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555555"/>
        </w:rPr>
        <w:t>الرقم: 170 | النوع: حكم / صك | التاريخ:  | القسم: و. مستندات طلب الالتماس (5 ملفات)</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pStyle w:val="Heading2"/>
        <w:jc w:val="right"/>
        <w:bidi/>
      </w:pPr>
      <w:r>
        <w:t>[المُرسَل إليه / المخاطَب والتحية] ===</w:t>
        <w:br/>
        <w:t>صاحب الفضيلة/ رئيس محكمة الاستئناف بالمحكمة التجارية بجدة حفظه الله ورعاه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pStyle w:val="Heading2"/>
        <w:jc w:val="right"/>
        <w:bidi/>
      </w:pPr>
      <w:r>
        <w:t>[المتن الفعلي: الوقائع / الأسباب / المنطوق] ===</w:t>
        <w:b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pStyle w:val="Heading2"/>
        <w:jc w:val="right"/>
        <w:bidi/>
      </w:pPr>
      <w:r>
        <w:t>[الطلبات / المرفقات] ===</w:t>
        <w:b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pStyle w:val="Heading2"/>
        <w:jc w:val="right"/>
        <w:bidi/>
      </w:pPr>
      <w:r>
        <w:t>[المتن الفعلي: الوقائع / الأسباب / المنطوق] ===</w:t>
        <w:b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pStyle w:val="Heading2"/>
        <w:jc w:val="right"/>
        <w:bidi/>
      </w:pPr>
      <w:r>
        <w:t>[الطلبات / المرفقات] ===</w:t>
        <w:b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pStyle w:val="Heading2"/>
        <w:jc w:val="right"/>
        <w:bidi/>
      </w:pPr>
      <w:r>
        <w:t>[المتن الفعلي: الوقائع / الأسباب / المنطوق] ===</w:t>
        <w:b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وكيل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