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الاستئناف الثانية رفض الالتماس ـ 42824717 - 18-06-1446 هـ.pdf</w:t>
      </w:r>
    </w:p>
    <w:p>
      <w:pPr>
        <w:jc w:val="right"/>
        <w:bidi/>
      </w:pPr>
      <w:r>
        <w:rPr>
          <w:b w:val="0"/>
          <w:i/>
          <w:color w:val="555555"/>
        </w:rPr>
        <w:t>الرقم: 22 | النوع: حكم / صك | التاريخ: 18-06-1446 | القسم: أ. المجلد الرئيسي للقضية</w:t>
      </w:r>
    </w:p>
    <w:p>
      <w:pPr>
        <w:jc w:val="right"/>
        <w:bidi/>
      </w:pPr>
      <w:r>
        <w:rPr>
          <w:b w:val="0"/>
          <w:i/>
          <w:color w:val="0563C1"/>
        </w:rPr>
        <w:t>الرابط: https://drive.google.com/file/d/1UhYnUWV8PCpkc0Tmw6cnSKqT12zerfNt/view?usp=drivesdk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أسامھ بن احمد بن عباس زيني</w:t>
      </w:r>
    </w:p>
    <w:p>
      <w:pPr>
        <w:jc w:val="right"/>
        <w:bidi/>
      </w:pPr>
      <w:r>
        <w:rPr>
          <w:b w:val="0"/>
          <w:i w:val="0"/>
        </w:rPr>
        <w:t>صك حكم نهائي رقم 4630548401 وتاريخ 18/06/1446هـ الصادر عن دائرة الاستئناف الثانية بالمحكمة التجارية بجدة، القاضي بعدم قبول التماس إعادة النظر المقدم من أسامة أحمد عباس زيني، المقيد برقم (4611037394) وتاريخ 02/06/1446هـ، على الحكم الصادر في الدعوى رقم 42824717.</w:t>
      </w:r>
    </w:p>
    <w:p>
      <w:pPr>
        <w:jc w:val="right"/>
        <w:bidi/>
      </w:pPr>
      <w:r>
        <w:rPr>
          <w:b w:val="0"/>
          <w:i w:val="0"/>
        </w:rPr>
        <w:t>المستأنف: عدنان أحمد عباس زيني (1017092733). المستأنف ضدهم: عاتقة محمد يحيى محمد الحرازي (1007056847)، أسامة أحمد عباس زيني (1008017301).</w:t>
      </w:r>
    </w:p>
    <w:p>
      <w:pPr>
        <w:jc w:val="right"/>
        <w:bidi/>
      </w:pPr>
      <w:r>
        <w:rPr>
          <w:b w:val="0"/>
          <w:i w:val="0"/>
        </w:rPr>
        <w:t>تضمن الالتماس طلب إلزام عاتقة الحرازي بأن تدفع لأسامة المبلغ المحكوم به لها (27,651,219) ريالاً، وأن المبلغ المحكوم به لعدنان (96,779,270) ريالاً. أسس الملتمس طلبه على الفقرتين (ب) و(هـ) من المادة (200) من نظام المرافعات الشرعية: حصوله بعد الحكم على أوراق قاطعة في الدعوى تعذر إبرازها قبل الحكم (سند إبراء ذمة من المدعية عاتقة مؤرخ 25/08/1445هـ)، وتناقض منطوق الحكم.</w:t>
      </w:r>
    </w:p>
    <w:p>
      <w:pPr>
        <w:jc w:val="right"/>
        <w:bidi/>
      </w:pPr>
      <w:r>
        <w:rPr>
          <w:b w:val="0"/>
          <w:i w:val="0"/>
        </w:rPr>
        <w:t>قضت الدائرة بعدم انطباق حالات المادة (200): سند الإبراء صادر بعد الحكم ولا يصدق عليه وصف التعذر، وإبراء الدائن من سداد الدين بعد الفصل ليس متعلقاً بالدعوى، ولا تناقض في المنطوق. حكمت الدائرة بعدم قبول طلب التماس إعادة النظر.</w:t>
      </w:r>
    </w:p>
    <w:p>
      <w:pPr>
        <w:jc w:val="right"/>
        <w:bidi/>
      </w:pPr>
      <w:r>
        <w:rPr>
          <w:b w:val="0"/>
          <w:i w:val="0"/>
        </w:rPr>
        <w:t>.يرهشلا دمحم نب ديلو ةرئادلا وضع — يفيلخلا زيزعلادبع نب نسحملادبع ةيئاضقلا ةرئادلا سيئر — يرمشلا يلع نب نمحرلادبع ةرئادلا وضع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