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pStyle w:val="Heading2"/>
        <w:jc w:val="right"/>
        <w:bidi/>
      </w:pPr>
      <w:r>
        <w:t>[بيانات الأطراف: المدعي / المدعى عليه / الحاضرون] ===</w:t>
        <w:br/>
        <w:t>( املعترض ) . ( 100٨017٣01 ): هوية وطنية رقم أسامة أحمد عباس زيني، •</w:t>
      </w:r>
    </w:p>
    <w:p>
      <w:pPr>
        <w:pStyle w:val="Heading2"/>
        <w:jc w:val="right"/>
        <w:bidi/>
      </w:pPr>
      <w:r>
        <w:t>[نص الضبط / الحكم — المتن الفعلي] ===</w:t>
        <w:br/>
        <w:t>ضد :</w:t>
      </w:r>
    </w:p>
    <w:p>
      <w:pPr>
        <w:pStyle w:val="Heading2"/>
        <w:jc w:val="right"/>
        <w:bidi/>
      </w:pPr>
      <w:r>
        <w:t>[بيانات الأطراف: المدعي / المدعى عليه / الحاضرون] ===</w:t>
        <w:br/>
        <w:t>ضده( املعترض ) ( . 10170٩٢7٣٣ ) هوية وطنية رقم : ، عدنان أحمد عباس زيني •</w:t>
      </w:r>
    </w:p>
    <w:p>
      <w:pPr>
        <w:pStyle w:val="Heading2"/>
        <w:jc w:val="right"/>
        <w:bidi/>
      </w:pPr>
      <w:r>
        <w:t>[نص الضبط / الحكم — المتن الفعلي] ===</w:t>
        <w:b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pStyle w:val="Heading2"/>
        <w:jc w:val="right"/>
        <w:bidi/>
      </w:pPr>
      <w:r>
        <w:t>[بيانات الأطراف: المدعي / المدعى عليه / الحاضرون] ===</w:t>
        <w:br/>
        <w:t>اسماخ تابلطلا : . ميركلا مكماقم نم بلطن ،مدقت ام ىلع ءانب</w:t>
      </w:r>
    </w:p>
    <w:p>
      <w:pPr>
        <w:pStyle w:val="Heading2"/>
        <w:jc w:val="right"/>
        <w:bidi/>
      </w:pPr>
      <w:r>
        <w:t>[نص الضبط / الحكم — المتن الفعلي] ===</w:t>
        <w:b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