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pStyle w:val="Heading2"/>
        <w:jc w:val="right"/>
        <w:bidi/>
      </w:pPr>
      <w:r>
        <w:t>[ترويسة / كليشة وزارة العدل — معلومات رسمية متكررة] ===</w:t>
        <w:br/>
        <w:t>1950@moj.gov.sa  هملاس ةجحل لاإ هنع لدعي لاو نيقيب هدري ام أرطي</w:t>
      </w:r>
    </w:p>
    <w:p>
      <w:pPr>
        <w:pStyle w:val="Heading2"/>
        <w:jc w:val="right"/>
        <w:bidi/>
      </w:pPr>
      <w:r>
        <w:t>[نص الضبط / الحكم — المتن الفعلي] ===</w:t>
        <w:b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&lt;https://new.najiz.sa/applications/dashboard&gt;</w:t>
        <w:br/>
        <w:t>&lt;https://new.najiz.sa/applications/lawsuit/&gt;</w:t>
        <w:br/>
        <w:t>&lt;https://new.najiz.sa/applications/lawsuit/cases/case-related-request/cassation-request/1879fca9-27d0-4852-bf5f-4d1d35374e29&gt;</w:t>
        <w:br/>
        <w:t>&lt;https://new.najiz.sa/dashboard&gt;</w:t>
        <w:br/>
        <w:t>&lt;https://new.najiz.sa/applications/dashboard/verification-services&gt;</w:t>
        <w:br/>
        <w:t>&lt;https://new.najiz.sa/dashboard/portal-services&gt;</w:t>
        <w:br/>
        <w:t>&lt;https://new.najiz.sa/applications/dashboard/license-guide&gt;</w:t>
        <w:br/>
        <w:t>&lt;https://new.najiz.sa/dashboard&gt;</w:t>
      </w:r>
    </w:p>
    <w:p>
      <w:pPr>
        <w:pStyle w:val="Heading2"/>
        <w:jc w:val="right"/>
        <w:bidi/>
      </w:pPr>
      <w:r>
        <w:t>[ترويسة / كليشة وزارة العدل — معلومات رسمية متكررة] ===</w:t>
        <w:br/>
        <w:t>[mailto:1950@moj.gov.sa](mailto:1950@moj.gov.sa)</w:t>
      </w:r>
    </w:p>
    <w:p>
      <w:pPr>
        <w:pStyle w:val="Heading2"/>
        <w:jc w:val="right"/>
        <w:bidi/>
      </w:pPr>
      <w:r>
        <w:t>[نص الضبط / الحكم — المتن الفعلي] ===</w:t>
        <w:br/>
        <w:t>&lt;tel:1950&gt;</w:t>
        <w:br/>
        <w:t>&lt;https://new.najiz.sa/about&gt;</w:t>
        <w:br/>
        <w:t>&lt;https://new.najiz.sa/applications/dashboard/faq&gt;</w:t>
        <w:br/>
        <w:t>&lt;https://new.najiz.sa/privacy-policy&gt;</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