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عن اسباب رفض النقض قضية 42824717 عدنان زيني ضد الشيخ أسامة زيني 17-04-2025.pdf</w:t>
      </w:r>
    </w:p>
    <w:p>
      <w:pPr>
        <w:jc w:val="right"/>
        <w:bidi/>
      </w:pPr>
      <w:r>
        <w:rPr>
          <w:b w:val="0"/>
          <w:i/>
          <w:color w:val="0563C1"/>
        </w:rPr>
        <w:t>الرابط: https://drive.google.com/file/d/1GVMBiy2nq_wl10FtZPhv77W4xr6zUXch/view?usp=drivesdk</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محكمة الاستئناف / دائرة الاستئناف</w:t>
      </w:r>
    </w:p>
    <w:p>
      <w:pPr>
        <w:jc w:val="right"/>
        <w:bidi/>
      </w:pPr>
      <w:r>
        <w:rPr>
          <w:b/>
        </w:rPr>
        <w:t xml:space="preserve">رقم القضية: </w:t>
      </w:r>
      <w:r>
        <w:t>42824717</w:t>
      </w:r>
    </w:p>
    <w:p>
      <w:pPr>
        <w:jc w:val="right"/>
        <w:bidi/>
      </w:pPr>
      <w:r>
        <w:rPr>
          <w:b/>
        </w:rPr>
        <w:t xml:space="preserve">التاريخ: </w:t>
      </w:r>
      <w:r>
        <w:t>17-04-2025</w:t>
      </w:r>
    </w:p>
    <w:p>
      <w:pPr>
        <w:jc w:val="right"/>
        <w:bidi/>
      </w:pPr>
      <w:r>
        <w:rPr>
          <w:b/>
        </w:rPr>
        <w:t xml:space="preserve">الأطراف: </w:t>
      </w:r>
      <w:r>
        <w:t>عدنان زيني، أسامة زيني، أحمد زيني (المورّث)</w:t>
      </w:r>
    </w:p>
    <w:p/>
    <w:p>
      <w:pPr>
        <w:pStyle w:val="Heading2"/>
        <w:jc w:val="right"/>
        <w:bidi/>
      </w:pPr>
      <w:r>
        <w:t>[المتن الفعلي: الوقائع / الأسباب / المنطوق] ===</w:t>
        <w:br/>
        <w:t>بسم الله الرحمن الرحيم</w:t>
      </w:r>
    </w:p>
    <w:p>
      <w:pPr>
        <w:jc w:val="right"/>
        <w:bidi/>
      </w:pPr>
      <w:r>
        <w:rPr>
          <w:b w:val="0"/>
          <w:i w:val="0"/>
        </w:rPr>
        <w:t>صلاح المجالات للمحاماة والاستشارات القانونية منذ ١٩٦٨ (ذ.م.م)</w:t>
      </w:r>
    </w:p>
    <w:p>
      <w:pPr>
        <w:jc w:val="right"/>
        <w:bidi/>
      </w:pPr>
      <w:r>
        <w:rPr>
          <w:b w:val="0"/>
          <w:i w:val="0"/>
        </w:rPr>
        <w:t>بالتعاون مع فريشفيلدز بروكهاوس ديرنغر</w:t>
      </w:r>
    </w:p>
    <w:p>
      <w:pPr>
        <w:pStyle w:val="Heading2"/>
        <w:jc w:val="right"/>
        <w:bidi/>
      </w:pPr>
      <w:r>
        <w:t>[ترويسة / كليشة رسمية — معلومات متكررة] ===</w:t>
        <w:br/>
        <w:t>فرع جدة ص.ب ١٥١٤١ جدة ٢١٤٤٤ ترخيص (۲۷/۱۷۲) هاتف: ۱۹۸۸۸۸- فاكس : ۲۸۲۱۲۷۷-۰۱۲ بريد الكتروني : Lfshjoddah@hejailanlaw.com الموقع: Web: www.hejailanlaw.com المملكة العربية السعودية</w:t>
      </w:r>
    </w:p>
    <w:p>
      <w:pPr>
        <w:pStyle w:val="Heading2"/>
        <w:jc w:val="right"/>
        <w:bidi/>
      </w:pPr>
      <w:r>
        <w:t>[المتن الفعلي: الوقائع / الأسباب / المنطوق] ===</w:t>
        <w:br/>
        <w:t>(تقرير)</w:t>
      </w:r>
    </w:p>
    <w:p>
      <w:pPr>
        <w:jc w:val="right"/>
        <w:bidi/>
      </w:pPr>
      <w:r>
        <w:rPr>
          <w:b w:val="0"/>
          <w:i w:val="0"/>
        </w:rPr>
        <w:t>التاريخ</w:t>
      </w:r>
    </w:p>
    <w:p>
      <w:pPr>
        <w:jc w:val="right"/>
        <w:bidi/>
      </w:pPr>
      <w:r>
        <w:rPr>
          <w:b w:val="0"/>
          <w:i w:val="0"/>
        </w:rPr>
        <w:t>: الخميس ١٤٤٦/١٠/١٩هـ الموافق ٢٠٢٥/٠٤/١٧م</w:t>
      </w:r>
    </w:p>
    <w:p>
      <w:pPr>
        <w:jc w:val="right"/>
        <w:bidi/>
      </w:pPr>
      <w:r>
        <w:rPr>
          <w:b w:val="0"/>
          <w:i w:val="0"/>
        </w:rPr>
        <w:t>الجهة</w:t>
      </w:r>
    </w:p>
    <w:p>
      <w:pPr>
        <w:pStyle w:val="Heading2"/>
        <w:jc w:val="right"/>
        <w:bidi/>
      </w:pPr>
      <w:r>
        <w:t>[بيانات الأطراف: المدعي / المدعى عليه / الحاضرون] ===</w:t>
        <w:br/>
        <w:t>المدعي</w:t>
      </w:r>
    </w:p>
    <w:p>
      <w:pPr>
        <w:pStyle w:val="Heading2"/>
        <w:jc w:val="right"/>
        <w:bidi/>
      </w:pPr>
      <w:r>
        <w:t>[المتن الفعلي: الوقائع / الأسباب / المنطوق] ===</w:t>
        <w:br/>
        <w:t>: محكمة الإستئناف التجارية بجدة</w:t>
      </w:r>
    </w:p>
    <w:p>
      <w:pPr>
        <w:jc w:val="right"/>
        <w:bidi/>
      </w:pPr>
      <w:r>
        <w:rPr>
          <w:b w:val="0"/>
          <w:i w:val="0"/>
        </w:rPr>
        <w:t>رقم القضية (٤٢٨٢٤٧١٧)</w:t>
      </w:r>
    </w:p>
    <w:p>
      <w:pPr>
        <w:jc w:val="right"/>
        <w:bidi/>
      </w:pPr>
      <w:r>
        <w:rPr>
          <w:b w:val="0"/>
          <w:i w:val="0"/>
        </w:rPr>
        <w:t>: عدنان زيني</w:t>
      </w:r>
    </w:p>
    <w:p>
      <w:pPr>
        <w:pStyle w:val="Heading2"/>
        <w:jc w:val="right"/>
        <w:bidi/>
      </w:pPr>
      <w:r>
        <w:t>[بيانات الأطراف: المدعي / المدعى عليه / الحاضرون] ===</w:t>
        <w:br/>
        <w:t>المدعى عليه : أسامة أحمد زيني (موكلنا)</w:t>
      </w:r>
    </w:p>
    <w:p>
      <w:pPr>
        <w:pStyle w:val="Heading2"/>
        <w:jc w:val="right"/>
        <w:bidi/>
      </w:pPr>
      <w:r>
        <w:t>[المتن الفعلي: الوقائع / الأسباب / المنطوق] ===</w:t>
        <w:br/>
        <w:t>الأستاذ</w:t>
      </w:r>
    </w:p>
    <w:p>
      <w:pPr>
        <w:jc w:val="right"/>
        <w:bidi/>
      </w:pPr>
      <w:r>
        <w:rPr>
          <w:b w:val="0"/>
          <w:i w:val="0"/>
        </w:rPr>
        <w:t>: أحمد الزهراني</w:t>
      </w:r>
    </w:p>
    <w:p>
      <w:pPr>
        <w:jc w:val="right"/>
        <w:bidi/>
      </w:pPr>
      <w:r>
        <w:rPr>
          <w:b w:val="0"/>
          <w:i w:val="0"/>
        </w:rPr>
        <w:t>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w:t>
      </w:r>
    </w:p>
    <w:p>
      <w:pPr>
        <w:jc w:val="right"/>
        <w:bidi/>
      </w:pPr>
      <w:r>
        <w:rPr>
          <w:b w:val="0"/>
          <w:i w:val="0"/>
        </w:rPr>
        <w:t>هذا ما لزم ايضاحه،،،</w:t>
      </w:r>
    </w:p>
    <w:p>
      <w:pPr>
        <w:jc w:val="right"/>
        <w:bidi/>
      </w:pPr>
      <w:r>
        <w:rPr>
          <w:b w:val="0"/>
          <w:i w:val="0"/>
        </w:rPr>
        <w:t>أحمد الزهراني</w:t>
      </w:r>
    </w:p>
    <w:p>
      <w:pPr>
        <w:pStyle w:val="Heading2"/>
        <w:jc w:val="right"/>
        <w:bidi/>
      </w:pPr>
      <w:r>
        <w:t>[ترويسة / كليشة رسمية — معلومات متكررة] ===</w:t>
        <w:br/>
        <w:t>المركز الرئيسي : ص.ب ١٤٥٤ الرياض ۱۱٤۳۱ هاتف: ۱۷۹۲۲۰۰-۱۱- فاكس: ۱۷۹۱۷۱۷-۱۱ بريد إلكتروني : Lfshriyadh@hejailanlaw.com الخبر: ص.ب ٤٠٥ الخبر ٣١٩٥٢ هاتف: ٨٦٨٧٢٦٦-٠١٣ فاكس : ۸۶۸۷۲۵۵-۱۳ بريد إلكتروني : Lfshalkhobar@hejailanlaw.com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