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ديوان المظالم</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3,681,664,891، 3,048,489,219، 1,840,832,446 ريال</w:t>
      </w:r>
    </w:p>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pStyle w:val="Heading2"/>
        <w:jc w:val="right"/>
        <w:bidi/>
      </w:pPr>
      <w:r>
        <w:t>[المُرسَل إليه / المخاطَب والتحية] ===</w:t>
        <w:br/>
        <w:t>رئيساً عضوا</w:t>
      </w:r>
    </w:p>
    <w:p>
      <w:pPr>
        <w:pStyle w:val="Heading2"/>
        <w:jc w:val="right"/>
        <w:bidi/>
      </w:pPr>
      <w:r>
        <w:t>[المتن الفعلي: الوقائع / الأسباب / المنطوق] ===</w:t>
        <w:b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pStyle w:val="Heading2"/>
        <w:jc w:val="right"/>
        <w:bidi/>
      </w:pPr>
      <w:r>
        <w:t>[بيانات الأطراف: المدعي / المدعى عليه / الحاضرون] ===</w:t>
        <w:br/>
        <w:t>المملكة العربية السعودية ويوان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pStyle w:val="Heading2"/>
        <w:jc w:val="right"/>
        <w:bidi/>
      </w:pPr>
      <w:r>
        <w:t>[بيانات الأطراف: المدعي / المدعى عليه / الحاضرون] ===</w:t>
        <w:br/>
        <w:t>المملكة العربية السعودية ويوان المظالم</w:t>
      </w:r>
    </w:p>
    <w:p>
      <w:pPr>
        <w:pStyle w:val="Heading2"/>
        <w:jc w:val="right"/>
        <w:bidi/>
      </w:pPr>
      <w:r>
        <w:t>[المتن الفعلي: الوقائع / الأسباب / المنطوق] ===</w:t>
        <w:b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pStyle w:val="Heading2"/>
        <w:jc w:val="right"/>
        <w:bidi/>
      </w:pPr>
      <w:r>
        <w:t>[بيانات الأطراف: المدعي / المدعى عليه / الحاضرون] ===</w:t>
        <w:br/>
        <w:t>المملكة العربية السعودية ديوان المظام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w:t>
      </w:r>
    </w:p>
    <w:p>
      <w:pPr>
        <w:jc w:val="right"/>
        <w:bidi/>
      </w:pPr>
      <w:r>
        <w:rPr>
          <w:b w:val="0"/>
          <w:i w:val="0"/>
        </w:rPr>
        <w:t>بری</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pStyle w:val="Heading2"/>
        <w:jc w:val="right"/>
        <w:bidi/>
      </w:pPr>
      <w:r>
        <w:t>[المُرسَل إليه / المخاطَب والتحية] ===</w:t>
        <w:br/>
        <w:t>الكمبيوتر الرئيسي و الكمبيوترات التابعة.</w:t>
      </w:r>
    </w:p>
    <w:p>
      <w:pPr>
        <w:pStyle w:val="Heading2"/>
        <w:jc w:val="right"/>
        <w:bidi/>
      </w:pPr>
      <w:r>
        <w:t>[المتن الفعلي: الوقائع / الأسباب / المنطوق] ===</w:t>
        <w:br/>
        <w:t>كلمات المرور للكمبيوتر.</w:t>
      </w:r>
    </w:p>
    <w:p>
      <w:pPr>
        <w:pStyle w:val="Heading2"/>
        <w:jc w:val="right"/>
        <w:bidi/>
      </w:pPr>
      <w:r>
        <w:t>[المُرسَل إليه / المخاطَب والتحية] ===</w:t>
        <w:br/>
        <w:t>الأختام الموجودة في المقر الرئيسي.</w:t>
      </w:r>
    </w:p>
    <w:p>
      <w:pPr>
        <w:pStyle w:val="Heading2"/>
        <w:jc w:val="right"/>
        <w:bidi/>
      </w:pPr>
      <w:r>
        <w:t>[المتن الفعلي: الوقائع / الأسباب / المنطوق] ===</w:t>
        <w:b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عباسلا دنبلا</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pStyle w:val="Heading2"/>
        <w:jc w:val="right"/>
        <w:bidi/>
      </w:pPr>
      <w:r>
        <w:t>[بيانات الأطراف: المدعي / المدعى عليه / الحاضرون] ===</w:t>
        <w:br/>
        <w:t>المملكة العربية السعودية ويران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