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التماس الشيخ أسامة ـ 29-04-1447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https://drive.google.com/file/d/1tPul6h6fSyny0HI_nRA8Nq30d6U6NZHN/view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مذكرة قضائية</w:t>
      </w:r>
    </w:p>
    <w:p>
      <w:pPr>
        <w:jc w:val="right"/>
        <w:bidi/>
      </w:pPr>
      <w:r>
        <w:rPr>
          <w:b/>
        </w:rPr>
        <w:t xml:space="preserve">التاريخ: </w:t>
      </w:r>
      <w:r>
        <w:t>29-04-1447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p>
      <w:pPr>
        <w:jc w:val="right"/>
        <w:bidi/>
      </w:pPr>
      <w:r>
        <w:rPr>
          <w:b w:val="0"/>
          <w:i w:val="0"/>
        </w:rPr>
        <w:t>أسامھ بن احمد بن عبا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