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النقض 23-09-1445 ـ رقم 45117602 ـ محال للعليا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https://drive.google.com/file/d/1HDnFNYVDdo1VNKcc4m3mKy5kWc9qbOWw/view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45117602</w:t>
      </w:r>
    </w:p>
    <w:p>
      <w:pPr>
        <w:jc w:val="right"/>
        <w:bidi/>
      </w:pPr>
      <w:r>
        <w:rPr>
          <w:b/>
        </w:rPr>
        <w:t xml:space="preserve">التاريخ: </w:t>
      </w:r>
      <w:r>
        <w:t>23-09-1445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،لدعلا ةرازول ةينو كللإا تامد ا ع ةقيثولا ة نم ققحتلا نكم و ، قيثوتلا تامد ي و كللإا ماظنلا نم ةقيثولا هذ تردص</w:t>
      </w:r>
    </w:p>
    <w:p>
      <w:pPr>
        <w:jc w:val="right"/>
        <w:bidi/>
      </w:pPr>
      <w:r>
        <w:rPr>
          <w:b w:val="0"/>
          <w:i w:val="0"/>
        </w:rPr>
        <w:t>: فارطلأا</w:t>
      </w:r>
    </w:p>
    <w:p>
      <w:pPr>
        <w:jc w:val="right"/>
        <w:bidi/>
      </w:pPr>
      <w:r>
        <w:rPr>
          <w:b w:val="0"/>
          <w:i w:val="0"/>
        </w:rPr>
        <w:t>أصالة عن نفسه ١ مو ل أسامه بن احمد بن عباس ز سعودي ل مد ي ١٠٠٨٠١٧٣٠١ أصالة عن نفسه #\ الطرف االسم ا سية نوع ال و ة رقم ال و ة الصفة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النطاق : ٢ وكيل ع بن مشرف بن مفرح بن راشد سعودي ل مد ي ١٠٦٤٢٧٤٠٧٧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[NOTE: full raw content preserved in JSON; see metadata. Content is a Saudi MOJ power-of-attorney (وكالة) document for Osama bin Ahmad bin Abbas Zaini, with extensive repeated watermark lines.]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