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النقض الاحير المقدم في 07-10-1447 ـ القضية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https://drive.google.com/file/d/1JsER2PVyIe5q3zXv3zAURxA-JkYXe3qs/view?usp=drivesdk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العليا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07-10-1447</w:t>
      </w:r>
    </w:p>
    <w:p/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5] طلب نقه</w:t>
        <w:br/>
        <w:t>رقم الطلب 4714689866</w:t>
        <w:br/>
        <w:t>حالة الطلب 2 محال إلى المحكمة العليا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  <w:br/>
        <w:t>الدائرة دائرة الاستئناف الثانية</w:t>
      </w:r>
    </w:p>
    <w:p>
      <w:pPr>
        <w:jc w:val="right"/>
        <w:bidi/>
      </w:pPr>
      <w:r>
        <w:rPr>
          <w:b w:val="0"/>
          <w:i w:val="0"/>
        </w:rPr>
        <w:t>تاريخ الطلب ‎٠١١‏ /لاعع!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