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مرفق 7 ـ مذكرة أبو راشد ـ 27-03-1443</w:t>
      </w:r>
    </w:p>
    <w:p>
      <w:pPr>
        <w:jc w:val="right"/>
        <w:bidi/>
      </w:pPr>
      <w:r>
        <w:rPr>
          <w:b w:val="0"/>
          <w:i/>
          <w:color w:val="0563C1"/>
        </w:rPr>
        <w:t>الرابط: https://drive.google.com/file/d/1iWJO-CE2lOYZ9SBPXJTXkMkjjtFqTq0X/view</w:t>
      </w:r>
    </w:p>
    <w:p>
      <w:pPr>
        <w:jc w:val="right"/>
        <w:bidi/>
      </w:pPr>
      <w:r>
        <w:rPr>
          <w:b w:val="0"/>
          <w:i/>
        </w:rPr>
        <w:t>[مخرج آلي / Script Output - سماوي]  [مخرج آلي يحتاج مراجعة بشرية - وردي]</w:t>
      </w:r>
    </w:p>
    <w:p>
      <w:pPr>
        <w:pStyle w:val="Heading2"/>
        <w:jc w:val="right"/>
        <w:bidi/>
      </w:pPr>
      <w:r>
        <w:t>بطاقة تعريف المستند</w:t>
      </w:r>
    </w:p>
    <w:p>
      <w:pPr>
        <w:jc w:val="right"/>
        <w:bidi/>
      </w:pPr>
      <w:r>
        <w:rPr>
          <w:b/>
        </w:rPr>
        <w:t xml:space="preserve">نوع المستند: </w:t>
      </w:r>
      <w:r>
        <w:t>مذكرة قضائية</w:t>
      </w:r>
    </w:p>
    <w:p>
      <w:pPr>
        <w:jc w:val="right"/>
        <w:bidi/>
      </w:pPr>
      <w:r>
        <w:rPr>
          <w:b/>
        </w:rPr>
        <w:t xml:space="preserve">الجهة المصدِرة: </w:t>
      </w:r>
      <w:r>
        <w:t>المحكمة العامة بجدة</w:t>
      </w:r>
    </w:p>
    <w:p>
      <w:pPr>
        <w:jc w:val="right"/>
        <w:bidi/>
      </w:pPr>
      <w:r>
        <w:rPr>
          <w:b/>
        </w:rPr>
        <w:t xml:space="preserve">رقم الصك/الحكم: </w:t>
      </w:r>
      <w:r>
        <w:t>43281449</w:t>
      </w:r>
    </w:p>
    <w:p>
      <w:pPr>
        <w:jc w:val="right"/>
        <w:bidi/>
      </w:pPr>
      <w:r>
        <w:rPr>
          <w:b/>
        </w:rPr>
        <w:t xml:space="preserve">التاريخ: </w:t>
      </w:r>
      <w:r>
        <w:t>27-03-1443</w:t>
      </w:r>
    </w:p>
    <w:p>
      <w:pPr>
        <w:jc w:val="right"/>
        <w:bidi/>
      </w:pPr>
      <w:r>
        <w:rPr>
          <w:b/>
        </w:rPr>
        <w:t xml:space="preserve">الأطراف: </w:t>
      </w:r>
      <w:r>
        <w:t>أحمد زيني (المورّث)</w:t>
      </w:r>
    </w:p>
    <w:p/>
    <w:p>
      <w:pPr>
        <w:pStyle w:val="Heading2"/>
        <w:jc w:val="right"/>
        <w:bidi/>
      </w:pPr>
      <w:r>
        <w:t>[المتن الفعلي: الوقائع / الأسباب / المنطوق] ===</w:t>
        <w:br/>
        <w:t>2:25 2021/11/30</w:t>
      </w:r>
    </w:p>
    <w:p>
      <w:pPr>
        <w:jc w:val="right"/>
        <w:bidi/>
      </w:pPr>
      <w:r>
        <w:rPr>
          <w:b w:val="0"/>
          <w:i w:val="0"/>
        </w:rPr>
        <w:t>بوابة ناجز</w:t>
      </w:r>
    </w:p>
    <w:p>
      <w:pPr>
        <w:jc w:val="right"/>
        <w:bidi/>
      </w:pPr>
      <w:r>
        <w:rPr>
          <w:b w:val="0"/>
          <w:i w:val="0"/>
        </w:rPr>
        <w:t>نوجز إلى فضيلتكم دعوانا بالتفصيل الآتي بتاريخ 1434/7/26هـ صدر حكم من المحكمة العامة بجدة بالصك رقم 43281449 وتاريخ 26/ 7/ 1434هـ يقضي بتولي قيماً على المورث لفقدانه الأهلية والإدراك (مرفق صك الحكم) وفي فترة الشك والريبة وثناء نظر دعوى الولي المشار إليها أعلاه استغل المدعى وقام بالتوقيع عنه في بيع حصصه في شركة احمد زيني التجارية ذات مسئولية ;ndash يرحمه الله ;ndash عليه الوكالات الممنوحة له من مورث موكلي لنفسه حيث وقع عن البائع وعن المشتري بقيمة بيع ;ndash يرحمه الله ;ndash محدودة سجل تجاري رقم 4030196102 من مورث موكلي (450.000) ريال فقط وبذلك انتقلت ملكية تلك الحصص وهي بنسبة (90%)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1438/4/21هـ توفي مورث موكلي المغفور له باذن الله احمد عباس زيني، وانحصر إرثه في المدعي والمدعى عليه ووالدتهما بموجب صك حصر ورثة رقم 38391575 وتاريخ 12/ 5/ 1438هـ (مرفق صك حصر الورثة وبما أن المدعى عليه قد أمتنع عند سداد قيمة الحصص المشار إليها أعلاه ولعدم استجابته للمطالبات الودية من قبل موكلي مما اضطرنا إلى الالتجاء إلى فضيلتكم لإلزام المدعى عليه بسداد قيمة الحصص التي استولى عليها من شركة احمد زيني التجارية. علماً أنه صدر حكم من المحكمة العامة بجدة بصك رقم 3855849 وتاريخ 1438/2/10هـ يقضي باختصاص القضاء التجاري لنظر هذه الدعوى (مرفق صك حكم الاختصاص) )، ذكرنا ان الحصص هي نسبتها 90% من رأس المال، كما نبلغكم أن النظام لا يسمح لنا بإضافة مدعي او مدعى عليه آخر</w:t>
      </w:r>
    </w:p>
    <w:p>
      <w:pPr>
        <w:jc w:val="right"/>
        <w:bidi/>
      </w:pPr>
      <w:r>
        <w:rPr>
          <w:b w:val="0"/>
          <w:i w:val="0"/>
        </w:rPr>
        <w:t>https://naz.sa/applications/courts/lawsuits-requests/lawsuit-details/d610dfe3-5eb3-4520-a5be-dc32offe073c7c=40002 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