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سداد عقد المحاصة (Excel)</w:t>
      </w:r>
    </w:p>
    <w:p>
      <w:pPr>
        <w:jc w:val="right"/>
        <w:bidi/>
      </w:pPr>
      <w:r>
        <w:rPr>
          <w:b w:val="0"/>
          <w:i/>
          <w:color w:val="0563C1"/>
        </w:rPr>
        <w:t>الرابط: https://drive.google.com/file/d/11eYPb-MqmHCBEFcAjbmCSchQ72HKGL4a/view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التاريخ: </w:t>
      </w:r>
      <w:r>
        <w:t>10-07-1434</w:t>
      </w:r>
    </w:p>
    <w:p>
      <w:pPr>
        <w:jc w:val="right"/>
        <w:bidi/>
      </w:pPr>
      <w:r>
        <w:rPr>
          <w:b/>
        </w:rPr>
        <w:t xml:space="preserve">الأطراف: </w:t>
      </w:r>
      <w:r>
        <w:t>أسامة زيني، أحمد زيني (المورّث)</w:t>
      </w:r>
    </w:p>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