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التماس من المحامي الشهري بتاريخ 13-07-1445 ـ ومرفقاتها ـ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https://drive.google.com/file/d/1drvTbOtOVH14FiHvGQIOSguiTg3wJiPI/view?usp=drivesdk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وزارة العدل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13-07-1445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أسامه بن احمد بن عباس زيني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[المحتوى مكرر لاسم "أسامة بن احمد بن عباس زيني" مئات المرات — تمثيل OCR متكرر]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،لدعلا ةرازول ةينو كللإا تامد ا ع ةقيثولا ة نم ققحتلا نكم و ، قيثوتلا تامد ي و كللإا ماظنلا نم ةقيثولا هذ تردص</w:t>
      </w:r>
    </w:p>
    <w:p>
      <w:pPr>
        <w:jc w:val="right"/>
        <w:bidi/>
      </w:pPr>
      <w:r>
        <w:rPr>
          <w:b w:val="0"/>
          <w:i w:val="0"/>
        </w:rPr>
        <w:t>: فارطلأا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#\ الطرف االسم ا سية نوع ال و ة رقم ال و ة الصفة</w:t>
        <w:br/>
        <w:t>١ مو ل أسامه بن احمد بن عباس ز سعودي ل مد ي ١٠٠٨٠١٧٣٠١ أصالة عن نفسه</w:t>
        <w:br/>
        <w:t>٢ وكيل ع بن مشرف بن مفرح بن راشد سعودي ل مد ي ١٠٦٤٢٧٤٠٧٧ أصالة عن نفسه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: قاطنلا</w:t>
        <w:br/>
        <w:t>- يحق للوكيل توكيل الغ - مراجعة جميع ا ات ذات العالقة وإ اء جميع اإلجراءات الالزمة والتوقيع فيما يتطلب ذلك - االستالم و ال سليم</w:t>
      </w:r>
    </w:p>
    <w:p>
      <w:pPr>
        <w:jc w:val="right"/>
        <w:bidi/>
      </w:pPr>
      <w:r>
        <w:rPr>
          <w:b w:val="0"/>
          <w:i w:val="0"/>
        </w:rPr>
        <w:t>تايحلاصلا</w:t>
        <w:br/>
        <w:t>املرافعة و املدافعة - سماع الدعاوى والرد عل ا - اإلقرار - اإلن ار - الص - التنازل - اإلبراء - طلب اليم ن ورده واالمتناع عنه - إحضار الش ود والب نات والطعن ف ا - اإلجابة وا رح املطالبات وا اكم</w:t>
      </w:r>
    </w:p>
    <w:p>
      <w:pPr>
        <w:jc w:val="right"/>
        <w:bidi/>
      </w:pPr>
      <w:r>
        <w:rPr>
          <w:b w:val="0"/>
          <w:i w:val="0"/>
        </w:rPr>
        <w:t>٤٥١٥٦٠٥٧٠ م٢٠٢٣/١٠/٠٥ | ـ ١٤٤٥/٠٣/٢٠ : ةلا ولا رادصإ خ رات</w:t>
        <w:br/>
        <w:t>: ةلا ولا مقر م٢٠٢٤/٠٩/٢٣ | ـ ١٤٤٦/٠٣/٢٠ : ةلا ولا ءا نإ خ رات</w:t>
        <w:br/>
        <w:t>ةدمتعم : ةلا ولا ةلاح ةينو كللإا تلاا ولا تامدخ: ةلا ولا ردصم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وثيقة وكـالـة وزارة العدل اململكة العر 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: ) ١٤٢٨ حصة الشیخ أحمد عباس زیني من شرکة تخارج أبار وزیني (</w:t>
        <w:br/>
        <w:t>136,750,000\*.279 = 38,153,250</w:t>
        <w:br/>
        <w:t>) ١٤٢٩ حصة الشیخ أحمد عباس زیني من شرکة الضیافة لألعمال العقاریة (القیمة لعام</w:t>
        <w:br/>
        <w:t>:ةکرشلا نم ينیز لآ ةصح 228,785,567 x .779 = 178,223,956.69</w:t>
        <w:br/>
        <w:t>483.92,724,49 = .279*\956.69,223,178 زیني: حصة الشیخ أحمد عباس</w:t>
        <w:br/>
        <w:t>اجمالي قیم الحصص للشیخ أحمد عباس زیني رحمھ هللا:</w:t>
        <w:br/>
        <w:t>38,153,250+49,724,483.92 = 87,877,733.92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[المحتوى مكرر لاسم "أسامة بن احمد بن عباس زيني" مئات المرات حتى نهاية الملف — تمثيل OCR متكرر]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