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1445/11/22</w:t>
      </w:r>
    </w:p>
    <w:p>
      <w:pPr>
        <w:jc w:val="right"/>
        <w:bidi/>
      </w:pPr>
      <w:r>
        <w:rPr>
          <w:b/>
        </w:rPr>
        <w:t xml:space="preserve">الأطراف: </w:t>
      </w:r>
      <w:r>
        <w:t>عدنان زيني، أسامة زيني، أحمد زيني (المورّث)</w:t>
      </w:r>
    </w:p>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