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المحكمة العليا</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w:t>
      </w:r>
    </w:p>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الشكوى الحالية هي هي : :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