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التماس في في دعوى عدنان ضد الشيخ اسامة ـ بطلان حصة شركة احمد زيني التجارية ـ 42824717.docx</w:t>
      </w:r>
    </w:p>
    <w:p>
      <w:pPr>
        <w:jc w:val="right"/>
        <w:bidi/>
      </w:pPr>
      <w:r>
        <w:rPr>
          <w:b w:val="0"/>
          <w:i/>
          <w:color w:val="0563C1"/>
        </w:rPr>
        <w:t>الرابط: https://drive.google.com/file/d/1U-DWBW5EmqXWmY6UP4zza2EGeLuHN8Io/view?usp=drivesdk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مذكرة قضائية</w:t>
      </w:r>
    </w:p>
    <w:p>
      <w:pPr>
        <w:jc w:val="right"/>
        <w:bidi/>
      </w:pPr>
      <w:r>
        <w:rPr>
          <w:b/>
        </w:rPr>
        <w:t xml:space="preserve">الجهة المصدِرة: </w:t>
      </w:r>
      <w:r>
        <w:t>محكمة الاستئناف</w:t>
      </w:r>
    </w:p>
    <w:p>
      <w:pPr>
        <w:jc w:val="right"/>
        <w:bidi/>
      </w:pPr>
      <w:r>
        <w:rPr>
          <w:b/>
        </w:rPr>
        <w:t xml:space="preserve">الدائرة: </w:t>
      </w:r>
      <w:r>
        <w:t>الدائرة الثانية</w:t>
      </w:r>
    </w:p>
    <w:p>
      <w:pPr>
        <w:jc w:val="right"/>
        <w:bidi/>
      </w:pPr>
      <w:r>
        <w:rPr>
          <w:b/>
        </w:rPr>
        <w:t xml:space="preserve">رقم القضية: </w:t>
      </w:r>
      <w:r>
        <w:t>42824717</w:t>
      </w:r>
    </w:p>
    <w:p>
      <w:pPr>
        <w:jc w:val="right"/>
        <w:bidi/>
      </w:pPr>
      <w:r>
        <w:rPr>
          <w:b/>
        </w:rPr>
        <w:t xml:space="preserve">التاريخ: </w:t>
      </w:r>
      <w:r>
        <w:t>25/12/1442</w:t>
      </w:r>
    </w:p>
    <w:p>
      <w:pPr>
        <w:jc w:val="right"/>
        <w:bidi/>
      </w:pPr>
      <w:r>
        <w:rPr>
          <w:b/>
        </w:rPr>
        <w:t xml:space="preserve">الأطراف: </w:t>
      </w:r>
      <w:r>
        <w:t>عدنان زيني، أسامة زيني، أحمد زيني (المورّث)، عاتقة الحرازي</w:t>
      </w:r>
    </w:p>
    <w:p/>
    <w:p>
      <w:pPr>
        <w:pStyle w:val="Heading2"/>
        <w:jc w:val="right"/>
        <w:bidi/>
      </w:pPr>
      <w:r>
        <w:t>[المُرسَل إليه / المخاطَب والتحية] ===</w:t>
        <w:br/>
        <w:t>صاحب الفضيلة رئيس محكمة الاستئناف بجدة وفقكم االله</w:t>
      </w:r>
    </w:p>
    <w:p>
      <w:pPr>
        <w:jc w:val="right"/>
        <w:bidi/>
      </w:pPr>
      <w:r>
        <w:rPr>
          <w:b w:val="0"/>
          <w:i w:val="0"/>
        </w:rPr>
        <w:t>أصحاب الفضيلة قضاء الدائرة التجارية الثانية بمحكمة الاستئناف بجدة وفقكم الله</w:t>
      </w:r>
    </w:p>
    <w:p>
      <w:pPr>
        <w:pStyle w:val="Heading2"/>
        <w:jc w:val="right"/>
        <w:bidi/>
      </w:pPr>
      <w:r>
        <w:t>[المتن الفعلي: الوقائع / الأسباب / المنطوق] ===</w:t>
        <w:br/>
        <w:t>السلام عليكم ورحمه الله وبركاته</w:t>
      </w:r>
    </w:p>
    <w:p>
      <w:pPr>
        <w:jc w:val="right"/>
        <w:bidi/>
      </w:pPr>
      <w:r>
        <w:rPr>
          <w:b w:val="0"/>
          <w:i w:val="0"/>
        </w:rPr>
        <w:t>الموضوع / التماس إعادة نظر على القضية رقم (42824717) وتاريخ 25/12/1442هـ</w:t>
      </w:r>
    </w:p>
    <w:p>
      <w:pPr>
        <w:jc w:val="right"/>
        <w:bidi/>
      </w:pPr>
      <w:r>
        <w:rPr>
          <w:b w:val="0"/>
          <w:i w:val="0"/>
        </w:rPr>
        <w:t>الملتمس / أسامة أحمد عباس زيني هوية رقم () مكان الإقامة: جدة</w:t>
      </w:r>
    </w:p>
    <w:p>
      <w:pPr>
        <w:jc w:val="right"/>
        <w:bidi/>
      </w:pPr>
      <w:r>
        <w:rPr>
          <w:b w:val="0"/>
          <w:i w:val="0"/>
        </w:rPr>
        <w:t>الملتمس ضدهم /</w:t>
      </w:r>
    </w:p>
    <w:p>
      <w:pPr>
        <w:jc w:val="right"/>
        <w:bidi/>
      </w:pPr>
      <w:r>
        <w:rPr>
          <w:b w:val="0"/>
          <w:i w:val="0"/>
        </w:rPr>
        <w:t>عدنان أحمد عباس زيني هوية رقم () مكان الإقامة جدة</w:t>
      </w:r>
    </w:p>
    <w:p>
      <w:pPr>
        <w:jc w:val="right"/>
        <w:bidi/>
      </w:pPr>
      <w:r>
        <w:rPr>
          <w:b w:val="0"/>
          <w:i w:val="0"/>
        </w:rPr>
        <w:t>عاتقة محمد يحيى الحرازي هوية رقم () مكان الإقامة جدة</w:t>
      </w:r>
    </w:p>
    <w:p>
      <w:pPr>
        <w:jc w:val="right"/>
        <w:bidi/>
      </w:pPr>
      <w:r>
        <w:rPr>
          <w:b w:val="0"/>
          <w:i w:val="0"/>
        </w:rPr>
        <w:t>الوقائع:</w:t>
      </w:r>
    </w:p>
    <w:p>
      <w:pPr>
        <w:jc w:val="right"/>
        <w:bidi/>
      </w:pPr>
      <w:r>
        <w:rPr>
          <w:b w:val="0"/>
          <w:i w:val="0"/>
        </w:rPr>
        <w:t>يدعي المدعين في دعواهم أن مورث الاطراف قد قام ببيع حصصه البالغة (90%) في شركة أحمد زيني التجارية لابنه المدعى عليه أسامة أحمد زيني بمبلغ وقدرة (450،000) حيث أن مبلغ المبيع ليسا القيمة الفعلية للحصص ويطلب القيمة الفعلية لحصص المورث في شركة أحمد زيني التجارية.</w:t>
      </w:r>
    </w:p>
    <w:p>
      <w:pPr>
        <w:jc w:val="right"/>
        <w:bidi/>
      </w:pPr>
      <w:r>
        <w:rPr>
          <w:b w:val="0"/>
          <w:i w:val="0"/>
        </w:rPr>
        <w:t>منطوق الحكم:</w:t>
      </w:r>
    </w:p>
    <w:p>
      <w:pPr>
        <w:jc w:val="right"/>
        <w:bidi/>
      </w:pPr>
      <w:r>
        <w:rPr>
          <w:b w:val="0"/>
          <w:i w:val="0"/>
        </w:rPr>
        <w:t>أصدر أصحاب الفضيلة بالدائرة الثانية بمحكمة الاستئناف التجارية بجدة في القضية المقيدة برقم (42824717) وبتاريخ: 25/12/1442هـ ، قبول الاعتراضين شكلا ، وفي الموضوع بتأييد حكم الدائرة الأولى في المحكمة التجارية بجدة المورخ في:01/01/1445هـ في القضية رقم (42824717) مع تعديل منطوقه ليكون بما يلي (أولا: إلزام أسامة أحمد عباس زيني هوية رقم (1008017301) بأن يدفع لـ عاتقة محمد يحيى الحرازي هوية رقم(1007056847)، مبلغا وقدره(27،651,219) سبعة و عشرون مليونا وستمئة واحد وخمسون ألفا ومئتان وتسعة عشر ريال- ثانيا: إلزام أسامة أحمد عباس زيني، هوية رقم (1008017301) بأن يدفع لـ عدنان أحمد عباس زيني هوية وطنية رقم(1017092733) مبلغا قدره(96،779،270) سته وتسعون مليونا وسبعمئة وتسعة وسبعون ألفا ومئتان وسبعون ريالا).</w:t>
      </w:r>
    </w:p>
    <w:p>
      <w:pPr>
        <w:jc w:val="right"/>
        <w:bidi/>
      </w:pPr>
      <w:r>
        <w:rPr>
          <w:b w:val="0"/>
          <w:i w:val="0"/>
        </w:rPr>
        <w:t>الاسانيد:</w:t>
      </w:r>
    </w:p>
    <w:p>
      <w:pPr>
        <w:jc w:val="right"/>
        <w:bidi/>
      </w:pPr>
      <w:r>
        <w:rPr>
          <w:b w:val="0"/>
          <w:i w:val="0"/>
        </w:rPr>
        <w:t>استنادا الى المادة (200) من نظام المرافعات الشرعية طبقا للفقرة (1-يحق لأي من الخصوم أن يلتمس إعادة النظر في الأحكام النهائية في الأحوال الاتية: ونصت في الفقرة ج/ إذا وقع من الخصم غش من شأنه التأثير في الحكم).</w:t>
      </w:r>
    </w:p>
    <w:p>
      <w:pPr>
        <w:jc w:val="right"/>
        <w:bidi/>
      </w:pPr>
      <w:r>
        <w:rPr>
          <w:b w:val="0"/>
          <w:i w:val="0"/>
        </w:rPr>
        <w:t>استناد الى المادة (201) من نظام المرافعات الشرعية والتي تنص (مدة التماس إعادة النظر ثلاثون يوما ...)</w:t>
      </w:r>
    </w:p>
    <w:p>
      <w:pPr>
        <w:jc w:val="right"/>
        <w:bidi/>
      </w:pPr>
      <w:r>
        <w:rPr>
          <w:b w:val="0"/>
          <w:i w:val="0"/>
        </w:rPr>
        <w:t>أسباب التماس إعادة النظر</w:t>
      </w:r>
    </w:p>
    <w:p>
      <w:pPr>
        <w:jc w:val="right"/>
        <w:bidi/>
      </w:pPr>
      <w:r>
        <w:rPr>
          <w:b w:val="0"/>
          <w:i w:val="0"/>
        </w:rPr>
        <w:t>بشأن ما ذكره وكيل الملتمس ضده أنه يوجد تقرير نهائي صادر من مكتب المحاسب طلال أبو غزاله وهذا غير صحيح حيث نفيد فضيلتكم بانه يوجد تقريرين صادرة من مكتب طلال أبو غزاله يتم ايضاحها على النحو الاتي:</w:t>
      </w:r>
    </w:p>
    <w:p>
      <w:pPr>
        <w:jc w:val="right"/>
        <w:bidi/>
      </w:pPr>
      <w:r>
        <w:rPr>
          <w:b w:val="0"/>
          <w:i w:val="0"/>
        </w:rPr>
        <w:t>التقرير الأول: والصادر بتاريخ: 25/07/1432هـ الموافق 27/06/2011 م ، و المتضمن من أن قيمة الحصص والتي تقدر بنسبة (90%) بمبلغ وقدره (؟؟؟؟؟؟) ريال سعودي (مرفق 1).</w:t>
      </w:r>
    </w:p>
    <w:p>
      <w:pPr>
        <w:jc w:val="right"/>
        <w:bidi/>
      </w:pPr>
      <w:r>
        <w:rPr>
          <w:b w:val="0"/>
          <w:i w:val="0"/>
        </w:rPr>
        <w:t>التقرير الثاني والصادر بتاريخ 07/11/1432هـ الموافق 05/10/2011م ، و المتضمن أن قيمة الحصص و التي تقدر بنسبة(90%) بمبلغ وقدره (؟؟؟؟؟؟) ريال سعودي (مرفق 2) .</w:t>
      </w:r>
    </w:p>
    <w:p>
      <w:pPr>
        <w:jc w:val="right"/>
        <w:bidi/>
      </w:pPr>
      <w:r>
        <w:rPr>
          <w:b w:val="0"/>
          <w:i w:val="0"/>
        </w:rPr>
        <w:t>كما نشير لأصحاب الفضيلة بأنه لا يوجد تقرير نهائي صادر من مكتب المحاسب طلال أبو غزال وأن ما ذكره الملتمس ضده من وجود تقرير نهائي ومفاده بأن قيمة الحصص محل الدعوى تقدر بمبلغ وقدرة (ثلاثمئة مليون) هذا غير صحيح، حيث أن التقرير المستند عليه في الحكم الصادر من الدائرة التجارية الثانية بمحكمة الاستئناف هو المسودة المبدئية والصادرة بتاريخ ؟؟؟ مما يوضح بما لا يدع مجال للشك أن هذا غش واضح وجلي وقع من الملتمس ضده أثر بشكل كبير في الحكم الصادر في الدعوى مما يستوجب معه قبول الالتماس.</w:t>
      </w:r>
    </w:p>
    <w:p>
      <w:pPr>
        <w:jc w:val="right"/>
        <w:bidi/>
      </w:pPr>
      <w:r>
        <w:rPr>
          <w:b w:val="0"/>
          <w:i w:val="0"/>
        </w:rPr>
        <w:t>\- بشأن ما ذكره الملتمس ضده بتاريخ ؟؟؟ من أن المورث رحمه الله قد كان فاقد للأهلية وقت التخارج من شركة أحمد زيني التجارية استناد للتقرير الصحي الصادر من مدينة الملك عبد الله الطبية فإننا نوضح لفضيلتكم التالي:-</w:t>
      </w:r>
    </w:p>
    <w:p>
      <w:pPr>
        <w:jc w:val="right"/>
        <w:bidi/>
      </w:pPr>
      <w:r>
        <w:rPr>
          <w:b w:val="0"/>
          <w:i w:val="0"/>
        </w:rPr>
        <w:t>بناء على التقرير الصادر من مدينة الملك عبد الله الطبية تقدم الملتمس ضده بدعوى قضائية والمقيدة برقم (؟؟؟؟؟) وبتاريخ ؟؟؟؟؟ وقرر القاضي ناظر الدعوى احاله المورث رحمه الله الى مستشفى الصحة النفسية للتأكد من الحالة الصحية للمورث رحمه الله كما ورد التقرير الطبي من الصحة النفسية الى المحكمة العامة والمتضمن (يثبت أن المورث أحمد عباس زيني مدرك ويستطيع القيام بشؤونه الخاصة) وبناء عليه تم مخاطبة وزير العدل وصدر توجيه وزير العدل على الاخذ بالتقرير الصادر من قبل الصحة النفسية والذي يثبت أن المورث مدرك ويستطيع القيام بشؤونه الخاصة.</w:t>
      </w:r>
    </w:p>
    <w:p>
      <w:pPr>
        <w:jc w:val="right"/>
        <w:bidi/>
      </w:pPr>
      <w:r>
        <w:rPr>
          <w:b w:val="0"/>
          <w:i w:val="0"/>
        </w:rPr>
        <w:t>أنه بتاريخ ؟؟؟ صدر تقرير من الصحة النفسية والمتضمن (؟؟؟؟؟؟؟؟؟؟؟؟) وبناء عليه تم الحكم بعدم أهلية المورث رحمه الله ويحتاج إلى قيم, ونلفت إنتباه فضيلتكم أن التقرير الأخير صد بعد التقرير الأول بعدد ؟؟؟؟؟ سنوات.</w:t>
      </w:r>
    </w:p>
    <w:p>
      <w:pPr>
        <w:jc w:val="right"/>
        <w:bidi/>
      </w:pPr>
      <w:r>
        <w:rPr>
          <w:b w:val="0"/>
          <w:i w:val="0"/>
        </w:rPr>
        <w:t>إن الملتمس ضده اوهم الدائرة الموقرة أن الحكم الصادر بعدم أهلية المورث رحمه الله بالصك رقم () وتاريخ ؟؟؟؟؟؟؟ قد تم بناء على التقرير الطبي الصادر من مدينة الملك عبدالله وهذا غير صحيح، والصحيح تم الحكم بعدم أهلية المورث بناء على التقرير الصادر من الصحة النفسة بتاريخ ؟؟؟؟؟؟؟؟؟.</w:t>
      </w:r>
    </w:p>
    <w:p>
      <w:pPr>
        <w:jc w:val="right"/>
        <w:bidi/>
      </w:pPr>
      <w:r>
        <w:rPr>
          <w:b w:val="0"/>
          <w:i w:val="0"/>
        </w:rPr>
        <w:t>بناء على ما تم ايضاحه أعلاه يتبين لفضيلتكم أن المورث مدرك للأهلية وقت التعاقد ويستطيع القيام بشؤونه الخاصة وقت ابرام العقد والتخارج من شركة أحمد زيني التجارية وأن الملتمس ضده قد غش وأوهم الدائرة أن التقرير الصادر من مدينة الملك عبدالله الطبية ثبت معه عدم أهلية المورث وهذا غير صحيح وتماماً ويعلم الملتمس ضده ذلك مما يستوجب معه قبول الالتماس.</w:t>
      </w:r>
    </w:p>
    <w:p>
      <w:pPr>
        <w:pStyle w:val="Heading2"/>
        <w:jc w:val="right"/>
        <w:bidi/>
      </w:pPr>
      <w:r>
        <w:t>[الطلبات / المرفقات] ===</w:t>
        <w:br/>
        <w:t>الطلبات</w:t>
      </w:r>
    </w:p>
    <w:p>
      <w:pPr>
        <w:jc w:val="right"/>
        <w:bidi/>
      </w:pPr>
      <w:r>
        <w:rPr>
          <w:b w:val="0"/>
          <w:i w:val="0"/>
        </w:rPr>
        <w:t>لذلك كله ولما سبق توضيحه نطلب من فضيلتكم قبول الالتماس شكلاً وفي الموضوع نقض الحكم الصادر من الدائرة التجارية الثانية في محكمة الاستئناف بجدة بالصك رقم ؟؟؟؟؟؟؟؟؟؟؟ وتاريخ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