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لوزير العدل 13-11-1445 ـ 21-05-2024.pdf</w:t>
      </w:r>
    </w:p>
    <w:p>
      <w:pPr>
        <w:jc w:val="right"/>
        <w:bidi/>
      </w:pPr>
      <w:r>
        <w:rPr>
          <w:b w:val="0"/>
          <w:i/>
          <w:color w:val="0563C1"/>
        </w:rPr>
        <w:t>الرابط: https://drive.google.com/file/d/1R77OSQfzc29NIkq84RTxHSDhg60gFwcr/view?usp=drivesdk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13-11-1445</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368,757,931، 331,882,138، 137,631,929 ريال</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