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99B04" w14:textId="77777777" w:rsidR="00956F27" w:rsidRDefault="00000000">
      <w:pPr>
        <w:spacing w:line="480" w:lineRule="auto"/>
        <w:jc w:val="center"/>
        <w:rPr>
          <w:rFonts w:ascii="Times New Roman" w:hAnsi="Times New Roman" w:cs="Times New Roman"/>
          <w:b/>
          <w:bCs/>
          <w:sz w:val="24"/>
          <w:szCs w:val="24"/>
        </w:rPr>
      </w:pPr>
      <w:bookmarkStart w:id="0" w:name="OLE_LINK79"/>
      <w:r>
        <w:rPr>
          <w:rFonts w:ascii="Times New Roman" w:hAnsi="Times New Roman" w:cs="Times New Roman"/>
          <w:b/>
          <w:bCs/>
          <w:sz w:val="24"/>
          <w:szCs w:val="24"/>
        </w:rPr>
        <w:t>Multi-element dataset of soil profiles across climatic zones in China’s mountains</w:t>
      </w:r>
    </w:p>
    <w:p w14:paraId="1FFCBB67" w14:textId="77777777" w:rsidR="00956F27" w:rsidRDefault="00000000">
      <w:pPr>
        <w:spacing w:line="480" w:lineRule="auto"/>
        <w:jc w:val="center"/>
        <w:rPr>
          <w:rFonts w:ascii="Times New Roman" w:hAnsi="Times New Roman" w:cs="Times New Roman"/>
          <w:szCs w:val="21"/>
        </w:rPr>
      </w:pPr>
      <w:r>
        <w:rPr>
          <w:rFonts w:ascii="Times New Roman" w:hAnsi="Times New Roman" w:cs="Times New Roman"/>
          <w:szCs w:val="21"/>
        </w:rPr>
        <w:t>Yuying</w:t>
      </w:r>
      <w:r>
        <w:rPr>
          <w:rFonts w:ascii="Times New Roman" w:hAnsi="Times New Roman" w:cs="Times New Roman" w:hint="eastAsia"/>
          <w:szCs w:val="21"/>
        </w:rPr>
        <w:t xml:space="preserve"> Wu </w:t>
      </w:r>
      <w:r>
        <w:rPr>
          <w:rFonts w:ascii="Times New Roman" w:hAnsi="Times New Roman" w:cs="Times New Roman" w:hint="eastAsia"/>
          <w:szCs w:val="21"/>
          <w:vertAlign w:val="superscript"/>
        </w:rPr>
        <w:t>a, b</w:t>
      </w:r>
      <w:r>
        <w:rPr>
          <w:rFonts w:ascii="Times New Roman" w:hAnsi="Times New Roman" w:cs="Times New Roman"/>
          <w:szCs w:val="21"/>
        </w:rPr>
        <w:t xml:space="preserve">, </w:t>
      </w:r>
      <w:r>
        <w:rPr>
          <w:rFonts w:ascii="Times New Roman" w:hAnsi="Times New Roman" w:cs="Times New Roman" w:hint="eastAsia"/>
          <w:szCs w:val="21"/>
        </w:rPr>
        <w:t xml:space="preserve">Haijian Bing </w:t>
      </w:r>
      <w:r>
        <w:rPr>
          <w:rFonts w:ascii="Times New Roman" w:hAnsi="Times New Roman" w:cs="Times New Roman" w:hint="eastAsia"/>
          <w:szCs w:val="21"/>
          <w:vertAlign w:val="superscript"/>
        </w:rPr>
        <w:t>a</w:t>
      </w:r>
      <w:r>
        <w:rPr>
          <w:rFonts w:ascii="Times New Roman" w:hAnsi="Times New Roman" w:cs="Times New Roman"/>
          <w:szCs w:val="21"/>
        </w:rPr>
        <w:t>,</w:t>
      </w:r>
      <w:r>
        <w:rPr>
          <w:rFonts w:ascii="Times New Roman" w:hAnsi="Times New Roman" w:cs="Times New Roman" w:hint="eastAsia"/>
          <w:szCs w:val="21"/>
        </w:rPr>
        <w:t xml:space="preserve"> </w:t>
      </w:r>
      <w:r>
        <w:rPr>
          <w:rFonts w:ascii="Times New Roman" w:hAnsi="Times New Roman" w:cs="Times New Roman"/>
          <w:szCs w:val="21"/>
        </w:rPr>
        <w:t>Yuhan Wang</w:t>
      </w:r>
      <w:r>
        <w:rPr>
          <w:rFonts w:ascii="Times New Roman" w:hAnsi="Times New Roman" w:cs="Times New Roman" w:hint="eastAsia"/>
          <w:szCs w:val="21"/>
        </w:rPr>
        <w:t xml:space="preserve"> </w:t>
      </w:r>
      <w:r>
        <w:rPr>
          <w:rFonts w:ascii="Times New Roman" w:hAnsi="Times New Roman" w:cs="Times New Roman"/>
          <w:szCs w:val="21"/>
          <w:vertAlign w:val="superscript"/>
        </w:rPr>
        <w:t xml:space="preserve">a, </w:t>
      </w:r>
      <w:r>
        <w:rPr>
          <w:rFonts w:ascii="Times New Roman" w:hAnsi="Times New Roman" w:cs="Times New Roman" w:hint="eastAsia"/>
          <w:szCs w:val="21"/>
          <w:vertAlign w:val="superscript"/>
        </w:rPr>
        <w:t>c</w:t>
      </w:r>
      <w:r>
        <w:rPr>
          <w:rFonts w:ascii="Times New Roman" w:hAnsi="Times New Roman" w:cs="Times New Roman"/>
          <w:szCs w:val="21"/>
        </w:rPr>
        <w:t xml:space="preserve">, </w:t>
      </w:r>
      <w:proofErr w:type="spellStart"/>
      <w:r>
        <w:rPr>
          <w:rFonts w:ascii="Times New Roman" w:hAnsi="Times New Roman" w:cs="Times New Roman"/>
          <w:szCs w:val="21"/>
        </w:rPr>
        <w:t>Wenzheng</w:t>
      </w:r>
      <w:proofErr w:type="spellEnd"/>
      <w:r>
        <w:rPr>
          <w:rFonts w:ascii="Times New Roman" w:hAnsi="Times New Roman" w:cs="Times New Roman"/>
          <w:szCs w:val="21"/>
        </w:rPr>
        <w:t xml:space="preserve"> Yang</w:t>
      </w:r>
      <w:r>
        <w:rPr>
          <w:rFonts w:ascii="Times New Roman" w:hAnsi="Times New Roman" w:cs="Times New Roman" w:hint="eastAsia"/>
          <w:szCs w:val="21"/>
        </w:rPr>
        <w:t xml:space="preserve"> </w:t>
      </w:r>
      <w:r>
        <w:rPr>
          <w:rFonts w:ascii="Times New Roman" w:hAnsi="Times New Roman" w:cs="Times New Roman" w:hint="eastAsia"/>
          <w:szCs w:val="21"/>
          <w:vertAlign w:val="superscript"/>
        </w:rPr>
        <w:t>a</w:t>
      </w:r>
      <w:r>
        <w:rPr>
          <w:rFonts w:ascii="Times New Roman" w:hAnsi="Times New Roman" w:cs="Times New Roman"/>
          <w:szCs w:val="21"/>
        </w:rPr>
        <w:t>, Jie Zhang</w:t>
      </w:r>
      <w:r>
        <w:rPr>
          <w:rFonts w:ascii="Times New Roman" w:hAnsi="Times New Roman" w:cs="Times New Roman" w:hint="eastAsia"/>
          <w:szCs w:val="21"/>
        </w:rPr>
        <w:t xml:space="preserve"> </w:t>
      </w:r>
      <w:r>
        <w:rPr>
          <w:rFonts w:ascii="Times New Roman" w:hAnsi="Times New Roman" w:cs="Times New Roman" w:hint="eastAsia"/>
          <w:szCs w:val="21"/>
          <w:vertAlign w:val="superscript"/>
        </w:rPr>
        <w:t>a</w:t>
      </w:r>
      <w:r>
        <w:rPr>
          <w:rFonts w:ascii="Times New Roman" w:hAnsi="Times New Roman" w:cs="Times New Roman"/>
          <w:szCs w:val="21"/>
        </w:rPr>
        <w:t>, Yanhong Wu</w:t>
      </w:r>
      <w:r>
        <w:rPr>
          <w:rFonts w:ascii="Times New Roman" w:hAnsi="Times New Roman" w:cs="Times New Roman" w:hint="eastAsia"/>
          <w:szCs w:val="21"/>
        </w:rPr>
        <w:t xml:space="preserve"> </w:t>
      </w:r>
      <w:r>
        <w:rPr>
          <w:rFonts w:ascii="Times New Roman" w:hAnsi="Times New Roman" w:cs="Times New Roman" w:hint="eastAsia"/>
          <w:szCs w:val="21"/>
          <w:vertAlign w:val="superscript"/>
        </w:rPr>
        <w:t>a</w:t>
      </w:r>
      <w:r>
        <w:rPr>
          <w:rFonts w:ascii="Times New Roman" w:hAnsi="Times New Roman" w:cs="Times New Roman"/>
          <w:szCs w:val="21"/>
        </w:rPr>
        <w:t>, Jun Li</w:t>
      </w:r>
      <w:r>
        <w:rPr>
          <w:rFonts w:ascii="Times New Roman" w:hAnsi="Times New Roman" w:cs="Times New Roman" w:hint="eastAsia"/>
          <w:szCs w:val="21"/>
        </w:rPr>
        <w:t xml:space="preserve"> </w:t>
      </w:r>
      <w:r>
        <w:rPr>
          <w:rFonts w:ascii="Times New Roman" w:hAnsi="Times New Roman" w:cs="Times New Roman" w:hint="eastAsia"/>
          <w:szCs w:val="21"/>
          <w:vertAlign w:val="superscript"/>
        </w:rPr>
        <w:t>d</w:t>
      </w:r>
      <w:r>
        <w:rPr>
          <w:rFonts w:ascii="Times New Roman" w:hAnsi="Times New Roman" w:cs="Times New Roman"/>
          <w:szCs w:val="21"/>
        </w:rPr>
        <w:t>, Gan Zhang</w:t>
      </w:r>
      <w:r>
        <w:rPr>
          <w:rFonts w:ascii="Times New Roman" w:hAnsi="Times New Roman" w:cs="Times New Roman" w:hint="eastAsia"/>
          <w:szCs w:val="21"/>
        </w:rPr>
        <w:t xml:space="preserve"> </w:t>
      </w:r>
      <w:r>
        <w:rPr>
          <w:rFonts w:ascii="Times New Roman" w:hAnsi="Times New Roman" w:cs="Times New Roman" w:hint="eastAsia"/>
          <w:szCs w:val="21"/>
          <w:vertAlign w:val="superscript"/>
        </w:rPr>
        <w:t>d</w:t>
      </w:r>
    </w:p>
    <w:bookmarkEnd w:id="0"/>
    <w:p w14:paraId="3DAE14D1" w14:textId="77777777" w:rsidR="00956F27" w:rsidRDefault="00000000">
      <w:pPr>
        <w:adjustRightInd w:val="0"/>
        <w:snapToGrid w:val="0"/>
        <w:spacing w:line="480" w:lineRule="auto"/>
        <w:rPr>
          <w:rFonts w:ascii="Times New Roman" w:eastAsia="宋体" w:hAnsi="Times New Roman" w:cs="Times New Roman"/>
          <w:iCs/>
          <w:color w:val="000000"/>
          <w:szCs w:val="21"/>
          <w14:ligatures w14:val="none"/>
        </w:rPr>
      </w:pPr>
      <w:proofErr w:type="gramStart"/>
      <w:r>
        <w:rPr>
          <w:rFonts w:ascii="Times New Roman" w:eastAsia="宋体" w:hAnsi="Times New Roman" w:cs="Times New Roman"/>
          <w:iCs/>
          <w:color w:val="000000"/>
          <w:szCs w:val="21"/>
          <w:vertAlign w:val="superscript"/>
          <w14:ligatures w14:val="none"/>
        </w:rPr>
        <w:t>a</w:t>
      </w:r>
      <w:proofErr w:type="gramEnd"/>
      <w:r>
        <w:rPr>
          <w:rFonts w:ascii="Times New Roman" w:eastAsia="宋体" w:hAnsi="Times New Roman" w:cs="Times New Roman"/>
          <w:iCs/>
          <w:color w:val="000000"/>
          <w:szCs w:val="21"/>
          <w14:ligatures w14:val="none"/>
        </w:rPr>
        <w:t xml:space="preserve"> Institute of Mountain Hazards and Environment, Chinese Academy of Sciences, Chengdu </w:t>
      </w:r>
      <w:r>
        <w:rPr>
          <w:rFonts w:ascii="Times New Roman" w:eastAsia="宋体" w:hAnsi="Times New Roman" w:cs="Times New Roman"/>
          <w:iCs/>
          <w:color w:val="000000"/>
          <w:szCs w:val="21"/>
          <w:lang w:bidi="ar"/>
        </w:rPr>
        <w:t>610213</w:t>
      </w:r>
      <w:r>
        <w:rPr>
          <w:rFonts w:ascii="Times New Roman" w:eastAsia="宋体" w:hAnsi="Times New Roman" w:cs="Times New Roman"/>
          <w:iCs/>
          <w:color w:val="000000"/>
          <w:szCs w:val="21"/>
          <w14:ligatures w14:val="none"/>
        </w:rPr>
        <w:t>, China</w:t>
      </w:r>
    </w:p>
    <w:p w14:paraId="5A616AD1" w14:textId="77777777" w:rsidR="00956F27" w:rsidRDefault="00000000">
      <w:pPr>
        <w:adjustRightInd w:val="0"/>
        <w:snapToGrid w:val="0"/>
        <w:spacing w:line="480" w:lineRule="auto"/>
        <w:rPr>
          <w:rFonts w:ascii="Times New Roman" w:eastAsia="宋体" w:hAnsi="Times New Roman" w:cs="Times New Roman"/>
          <w:iCs/>
          <w:color w:val="000000"/>
          <w:szCs w:val="21"/>
          <w14:ligatures w14:val="none"/>
        </w:rPr>
      </w:pPr>
      <w:r>
        <w:rPr>
          <w:rFonts w:ascii="Times New Roman" w:eastAsia="宋体" w:hAnsi="Times New Roman" w:cs="Times New Roman"/>
          <w:iCs/>
          <w:color w:val="000000"/>
          <w:szCs w:val="21"/>
          <w:vertAlign w:val="superscript"/>
          <w14:ligatures w14:val="none"/>
        </w:rPr>
        <w:t>b</w:t>
      </w:r>
      <w:r>
        <w:rPr>
          <w:rFonts w:ascii="Times New Roman" w:eastAsia="宋体" w:hAnsi="Times New Roman" w:cs="Times New Roman"/>
          <w:iCs/>
          <w:color w:val="000000"/>
          <w:szCs w:val="21"/>
          <w14:ligatures w14:val="none"/>
        </w:rPr>
        <w:t xml:space="preserve"> University of Chinese Academy of </w:t>
      </w:r>
      <w:r>
        <w:rPr>
          <w:rFonts w:ascii="Times New Roman" w:eastAsia="宋体" w:hAnsi="Times New Roman" w:cs="Times New Roman" w:hint="eastAsia"/>
          <w:iCs/>
          <w:color w:val="000000"/>
          <w:szCs w:val="21"/>
          <w14:ligatures w14:val="none"/>
        </w:rPr>
        <w:t>b`1q</w:t>
      </w:r>
      <w:r>
        <w:rPr>
          <w:rFonts w:ascii="Times New Roman" w:eastAsia="宋体" w:hAnsi="Times New Roman" w:cs="Times New Roman"/>
          <w:iCs/>
          <w:color w:val="000000"/>
          <w:szCs w:val="21"/>
          <w14:ligatures w14:val="none"/>
        </w:rPr>
        <w:t>Sciences, Beijing 10049, China</w:t>
      </w:r>
    </w:p>
    <w:p w14:paraId="664BCC69" w14:textId="77777777" w:rsidR="00956F27" w:rsidRDefault="00000000">
      <w:pPr>
        <w:adjustRightInd w:val="0"/>
        <w:snapToGrid w:val="0"/>
        <w:spacing w:line="480" w:lineRule="auto"/>
        <w:rPr>
          <w:rFonts w:ascii="Times New Roman" w:eastAsia="宋体" w:hAnsi="Times New Roman" w:cs="Times New Roman"/>
          <w:iCs/>
          <w:color w:val="000000"/>
          <w:szCs w:val="21"/>
          <w14:ligatures w14:val="none"/>
        </w:rPr>
      </w:pPr>
      <w:r>
        <w:rPr>
          <w:rFonts w:ascii="Times New Roman" w:eastAsia="宋体" w:hAnsi="Times New Roman" w:cs="Times New Roman" w:hint="eastAsia"/>
          <w:iCs/>
          <w:color w:val="000000"/>
          <w:szCs w:val="21"/>
          <w:vertAlign w:val="superscript"/>
          <w14:ligatures w14:val="none"/>
        </w:rPr>
        <w:t>c</w:t>
      </w:r>
      <w:r>
        <w:rPr>
          <w:rFonts w:ascii="Times New Roman" w:eastAsia="宋体" w:hAnsi="Times New Roman" w:cs="Times New Roman"/>
          <w:iCs/>
          <w:color w:val="000000"/>
          <w:szCs w:val="21"/>
          <w14:ligatures w14:val="none"/>
        </w:rPr>
        <w:t xml:space="preserve"> Key Laboratory of Green Utilization of Critical Non-metallic Mineral Resources, Ministry of Education, Wuhan University of Technology, Wuhan 430070, China</w:t>
      </w:r>
    </w:p>
    <w:p w14:paraId="04EDB4FC" w14:textId="77777777" w:rsidR="00956F27" w:rsidRDefault="00000000">
      <w:pPr>
        <w:adjustRightInd w:val="0"/>
        <w:snapToGrid w:val="0"/>
        <w:spacing w:line="480" w:lineRule="auto"/>
        <w:rPr>
          <w:rFonts w:ascii="Times New Roman" w:eastAsia="宋体" w:hAnsi="Times New Roman" w:cs="Times New Roman"/>
          <w:iCs/>
          <w:color w:val="000000"/>
          <w:szCs w:val="21"/>
          <w14:ligatures w14:val="none"/>
        </w:rPr>
      </w:pPr>
      <w:r>
        <w:rPr>
          <w:rFonts w:ascii="Times New Roman" w:eastAsia="宋体" w:hAnsi="Times New Roman" w:cs="Times New Roman" w:hint="eastAsia"/>
          <w:iCs/>
          <w:color w:val="000000"/>
          <w:szCs w:val="21"/>
          <w:vertAlign w:val="superscript"/>
          <w14:ligatures w14:val="none"/>
        </w:rPr>
        <w:t>d</w:t>
      </w:r>
      <w:r>
        <w:rPr>
          <w:rFonts w:ascii="Times New Roman" w:eastAsia="宋体" w:hAnsi="Times New Roman" w:cs="Times New Roman"/>
          <w:iCs/>
          <w:color w:val="000000"/>
          <w:szCs w:val="21"/>
          <w14:ligatures w14:val="none"/>
        </w:rPr>
        <w:t xml:space="preserve"> </w:t>
      </w:r>
      <w:r>
        <w:rPr>
          <w:rFonts w:ascii="Times New Roman" w:eastAsia="宋体" w:hAnsi="Times New Roman" w:cs="Times New Roman" w:hint="eastAsia"/>
          <w:iCs/>
          <w:color w:val="000000"/>
          <w:szCs w:val="21"/>
          <w14:ligatures w14:val="none"/>
        </w:rPr>
        <w:t>State Key Laboratory of Organic Geochemistry, Guangzhou Institute of Geochemistry, Chinese Academy of Sciences, Guangzhou 510640, China</w:t>
      </w:r>
    </w:p>
    <w:p w14:paraId="2E44DD0C" w14:textId="77777777" w:rsidR="00956F27" w:rsidRDefault="00956F27">
      <w:pPr>
        <w:adjustRightInd w:val="0"/>
        <w:snapToGrid w:val="0"/>
        <w:spacing w:line="480" w:lineRule="auto"/>
        <w:rPr>
          <w:rFonts w:ascii="Times New Roman" w:eastAsia="宋体" w:hAnsi="Times New Roman" w:cs="Times New Roman"/>
          <w:iCs/>
          <w:color w:val="000000"/>
          <w:szCs w:val="21"/>
          <w14:ligatures w14:val="none"/>
        </w:rPr>
      </w:pPr>
    </w:p>
    <w:p w14:paraId="22E0E35D" w14:textId="77777777" w:rsidR="00956F27" w:rsidRDefault="00000000">
      <w:pPr>
        <w:adjustRightInd w:val="0"/>
        <w:snapToGrid w:val="0"/>
        <w:spacing w:line="480" w:lineRule="auto"/>
        <w:rPr>
          <w:rFonts w:ascii="Times New Roman" w:eastAsia="宋体" w:hAnsi="Times New Roman" w:cs="Times New Roman"/>
          <w:iCs/>
          <w:color w:val="000000"/>
          <w:szCs w:val="21"/>
          <w14:ligatures w14:val="none"/>
        </w:rPr>
      </w:pPr>
      <w:r>
        <w:rPr>
          <w:rFonts w:ascii="Times New Roman" w:eastAsia="宋体" w:hAnsi="Times New Roman" w:cs="Times New Roman"/>
          <w:iCs/>
          <w:color w:val="000000"/>
          <w:szCs w:val="21"/>
          <w:vertAlign w:val="superscript"/>
          <w14:ligatures w14:val="none"/>
        </w:rPr>
        <w:t>*</w:t>
      </w:r>
      <w:r>
        <w:rPr>
          <w:rFonts w:ascii="Times New Roman" w:eastAsia="宋体" w:hAnsi="Times New Roman" w:cs="Times New Roman"/>
          <w:iCs/>
          <w:color w:val="000000"/>
          <w:szCs w:val="21"/>
          <w14:ligatures w14:val="none"/>
        </w:rPr>
        <w:t xml:space="preserve"> Corresponding author:</w:t>
      </w:r>
    </w:p>
    <w:p w14:paraId="287F1DA2" w14:textId="77777777" w:rsidR="00956F27" w:rsidRDefault="00000000">
      <w:pPr>
        <w:adjustRightInd w:val="0"/>
        <w:snapToGrid w:val="0"/>
        <w:spacing w:line="480" w:lineRule="auto"/>
        <w:rPr>
          <w:rFonts w:hint="eastAsia"/>
        </w:rPr>
        <w:sectPr w:rsidR="00956F27">
          <w:pgSz w:w="11906" w:h="16838"/>
          <w:pgMar w:top="1440" w:right="1800" w:bottom="1440" w:left="1800" w:header="851" w:footer="992" w:gutter="0"/>
          <w:cols w:space="425"/>
          <w:docGrid w:type="lines" w:linePitch="312"/>
        </w:sectPr>
      </w:pPr>
      <w:r>
        <w:rPr>
          <w:rFonts w:ascii="Times New Roman" w:eastAsia="宋体" w:hAnsi="Times New Roman" w:cs="Times New Roman"/>
          <w:iCs/>
          <w:color w:val="000000"/>
          <w:szCs w:val="21"/>
          <w14:ligatures w14:val="none"/>
        </w:rPr>
        <w:t xml:space="preserve">Haijian Bing (PhD), E-mail: </w:t>
      </w:r>
      <w:hyperlink r:id="rId6" w:history="1">
        <w:r>
          <w:rPr>
            <w:rStyle w:val="ac"/>
            <w:rFonts w:ascii="Times New Roman" w:eastAsia="宋体" w:hAnsi="Times New Roman" w:cs="Times New Roman"/>
          </w:rPr>
          <w:t>hjbing@imde.ac.cn</w:t>
        </w:r>
      </w:hyperlink>
    </w:p>
    <w:p w14:paraId="2FA0A831" w14:textId="77777777" w:rsidR="00956F27" w:rsidRDefault="00000000">
      <w:pPr>
        <w:adjustRightInd w:val="0"/>
        <w:snapToGrid w:val="0"/>
        <w:spacing w:line="480" w:lineRule="auto"/>
        <w:outlineLvl w:val="0"/>
        <w:rPr>
          <w:rFonts w:ascii="Times New Roman" w:eastAsia="宋体" w:hAnsi="Times New Roman" w:cs="Times New Roman"/>
          <w:iCs/>
          <w:color w:val="000000"/>
          <w:szCs w:val="21"/>
          <w14:ligatures w14:val="none"/>
        </w:rPr>
      </w:pPr>
      <w:r>
        <w:rPr>
          <w:rFonts w:ascii="Times New Roman" w:hAnsi="Times New Roman" w:cs="Times New Roman" w:hint="eastAsia"/>
          <w:b/>
          <w:bCs/>
        </w:rPr>
        <w:lastRenderedPageBreak/>
        <w:t>1 Description</w:t>
      </w:r>
    </w:p>
    <w:p w14:paraId="41613F8F" w14:textId="77777777" w:rsidR="00956F27" w:rsidRDefault="00000000">
      <w:pPr>
        <w:adjustRightInd w:val="0"/>
        <w:snapToGrid w:val="0"/>
        <w:spacing w:line="480" w:lineRule="auto"/>
        <w:rPr>
          <w:rFonts w:ascii="Times New Roman" w:eastAsia="宋体" w:hAnsi="Times New Roman" w:cs="Times New Roman"/>
          <w:iCs/>
          <w:color w:val="000000"/>
          <w:szCs w:val="21"/>
          <w14:ligatures w14:val="none"/>
        </w:rPr>
      </w:pPr>
      <w:r>
        <w:rPr>
          <w:rFonts w:ascii="Times New Roman" w:eastAsia="宋体" w:hAnsi="Times New Roman" w:cs="Times New Roman" w:hint="eastAsia"/>
          <w:iCs/>
          <w:color w:val="000000"/>
          <w:szCs w:val="21"/>
          <w14:ligatures w14:val="none"/>
        </w:rPr>
        <w:t xml:space="preserve">Mountain ecosystems, as global biodiversity hotspots and critical regulators of biogeochemical cycles, are increasingly vulnerable to accelerating global changes. Despite their ecological significance, the lack of large-scale, comprehensive datasets on soil element distributions has hindered our understanding of how multiple soil elements interact and regulate ecosystem functions under rapid environmental shifts. To address this critical knowledge gap, we present a continental-scale dataset of soil element concentrations from 30 mountain ecosystems across China, spanning five major climatic zones (tropical, subtropical, warm temperate, temperate, and cold temperate regions) and three </w:t>
      </w:r>
      <w:proofErr w:type="spellStart"/>
      <w:r>
        <w:rPr>
          <w:rFonts w:ascii="Times New Roman" w:eastAsia="宋体" w:hAnsi="Times New Roman" w:cs="Times New Roman" w:hint="eastAsia"/>
          <w:iCs/>
          <w:color w:val="000000"/>
          <w:szCs w:val="21"/>
          <w14:ligatures w14:val="none"/>
        </w:rPr>
        <w:t>pedogenetically</w:t>
      </w:r>
      <w:proofErr w:type="spellEnd"/>
      <w:r>
        <w:rPr>
          <w:rFonts w:ascii="Times New Roman" w:eastAsia="宋体" w:hAnsi="Times New Roman" w:cs="Times New Roman" w:hint="eastAsia"/>
          <w:iCs/>
          <w:color w:val="000000"/>
          <w:szCs w:val="21"/>
          <w14:ligatures w14:val="none"/>
        </w:rPr>
        <w:t xml:space="preserve"> distinct soil horizons (organic (O), surface mineral (A), and parent material (C) horizons). This dataset encompasses quantitative measurements of 24 elements</w:t>
      </w:r>
      <w:r>
        <w:rPr>
          <w:rFonts w:ascii="Times New Roman" w:eastAsia="宋体" w:hAnsi="Times New Roman" w:cs="Times New Roman"/>
          <w:iCs/>
          <w:color w:val="000000"/>
          <w:szCs w:val="21"/>
          <w14:ligatures w14:val="none"/>
        </w:rPr>
        <w:t>, including major nutrients</w:t>
      </w:r>
      <w:r>
        <w:rPr>
          <w:rFonts w:ascii="Times New Roman" w:eastAsia="宋体" w:hAnsi="Times New Roman" w:cs="Times New Roman" w:hint="eastAsia"/>
          <w:iCs/>
          <w:color w:val="000000"/>
          <w:szCs w:val="21"/>
          <w14:ligatures w14:val="none"/>
        </w:rPr>
        <w:t xml:space="preserve"> (</w:t>
      </w:r>
      <w:r>
        <w:rPr>
          <w:rFonts w:ascii="Times New Roman" w:eastAsia="宋体" w:hAnsi="Times New Roman" w:cs="Times New Roman"/>
          <w:iCs/>
          <w:color w:val="000000"/>
          <w:szCs w:val="21"/>
          <w14:ligatures w14:val="none"/>
        </w:rPr>
        <w:t xml:space="preserve">e.g., </w:t>
      </w:r>
      <w:r>
        <w:rPr>
          <w:rFonts w:ascii="Times New Roman" w:eastAsia="宋体" w:hAnsi="Times New Roman" w:cs="Times New Roman" w:hint="eastAsia"/>
          <w:iCs/>
          <w:color w:val="000000"/>
          <w:szCs w:val="21"/>
          <w14:ligatures w14:val="none"/>
        </w:rPr>
        <w:t xml:space="preserve">phosphorus, potassium, calcium, </w:t>
      </w:r>
      <w:r>
        <w:rPr>
          <w:rFonts w:ascii="Times New Roman" w:eastAsia="宋体" w:hAnsi="Times New Roman" w:cs="Times New Roman"/>
          <w:iCs/>
          <w:color w:val="000000"/>
          <w:szCs w:val="21"/>
          <w14:ligatures w14:val="none"/>
        </w:rPr>
        <w:t>magnesium)</w:t>
      </w:r>
      <w:r>
        <w:rPr>
          <w:rFonts w:ascii="Times New Roman" w:eastAsia="宋体" w:hAnsi="Times New Roman" w:cs="Times New Roman" w:hint="eastAsia"/>
          <w:iCs/>
          <w:color w:val="000000"/>
          <w:szCs w:val="21"/>
          <w14:ligatures w14:val="none"/>
        </w:rPr>
        <w:t>,</w:t>
      </w:r>
      <w:r>
        <w:rPr>
          <w:rFonts w:ascii="Times New Roman" w:eastAsia="宋体" w:hAnsi="Times New Roman" w:cs="Times New Roman"/>
          <w:iCs/>
          <w:color w:val="000000"/>
          <w:szCs w:val="21"/>
          <w14:ligatures w14:val="none"/>
        </w:rPr>
        <w:t xml:space="preserve"> trace metals (e.g.,</w:t>
      </w:r>
      <w:r>
        <w:rPr>
          <w:rFonts w:ascii="Times New Roman" w:eastAsia="宋体" w:hAnsi="Times New Roman" w:cs="Times New Roman" w:hint="eastAsia"/>
          <w:iCs/>
          <w:color w:val="000000"/>
          <w:szCs w:val="21"/>
          <w14:ligatures w14:val="none"/>
        </w:rPr>
        <w:t xml:space="preserve"> iron, molybdenum, copper, zinc</w:t>
      </w:r>
      <w:r>
        <w:rPr>
          <w:rFonts w:ascii="Times New Roman" w:eastAsia="宋体" w:hAnsi="Times New Roman" w:cs="Times New Roman"/>
          <w:iCs/>
          <w:color w:val="000000"/>
          <w:szCs w:val="21"/>
          <w14:ligatures w14:val="none"/>
        </w:rPr>
        <w:t>)</w:t>
      </w:r>
      <w:r>
        <w:rPr>
          <w:rFonts w:ascii="Times New Roman" w:eastAsia="宋体" w:hAnsi="Times New Roman" w:cs="Times New Roman" w:hint="eastAsia"/>
          <w:iCs/>
          <w:color w:val="000000"/>
          <w:szCs w:val="21"/>
          <w14:ligatures w14:val="none"/>
        </w:rPr>
        <w:t>,</w:t>
      </w:r>
      <w:r>
        <w:rPr>
          <w:rFonts w:ascii="Times New Roman" w:eastAsia="宋体" w:hAnsi="Times New Roman" w:cs="Times New Roman"/>
          <w:iCs/>
          <w:color w:val="000000"/>
          <w:szCs w:val="21"/>
          <w14:ligatures w14:val="none"/>
        </w:rPr>
        <w:t xml:space="preserve"> and toxic elements (e.g.,</w:t>
      </w:r>
      <w:r>
        <w:rPr>
          <w:rFonts w:ascii="Times New Roman" w:eastAsia="宋体" w:hAnsi="Times New Roman" w:cs="Times New Roman" w:hint="eastAsia"/>
          <w:iCs/>
          <w:color w:val="000000"/>
          <w:szCs w:val="21"/>
          <w14:ligatures w14:val="none"/>
        </w:rPr>
        <w:t xml:space="preserve"> cadmium, chromium, lead, antimony). </w:t>
      </w:r>
      <w:r>
        <w:rPr>
          <w:rFonts w:ascii="Times New Roman" w:eastAsia="宋体" w:hAnsi="Times New Roman" w:cs="Times New Roman"/>
          <w:iCs/>
          <w:color w:val="000000"/>
          <w:szCs w:val="21"/>
          <w14:ligatures w14:val="none"/>
        </w:rPr>
        <w:t xml:space="preserve">To support integrated Earth system analyses, the </w:t>
      </w:r>
      <w:r>
        <w:rPr>
          <w:rFonts w:ascii="Times New Roman" w:eastAsia="宋体" w:hAnsi="Times New Roman" w:cs="Times New Roman" w:hint="eastAsia"/>
          <w:iCs/>
          <w:color w:val="000000"/>
          <w:szCs w:val="21"/>
          <w14:ligatures w14:val="none"/>
        </w:rPr>
        <w:t xml:space="preserve">dataset </w:t>
      </w:r>
      <w:r>
        <w:rPr>
          <w:rFonts w:ascii="Times New Roman" w:eastAsia="宋体" w:hAnsi="Times New Roman" w:cs="Times New Roman"/>
          <w:iCs/>
          <w:color w:val="000000"/>
          <w:szCs w:val="21"/>
          <w14:ligatures w14:val="none"/>
        </w:rPr>
        <w:t>is</w:t>
      </w:r>
      <w:r>
        <w:rPr>
          <w:rFonts w:ascii="Times New Roman" w:eastAsia="宋体" w:hAnsi="Times New Roman" w:cs="Times New Roman" w:hint="eastAsia"/>
          <w:iCs/>
          <w:color w:val="000000"/>
          <w:szCs w:val="21"/>
          <w14:ligatures w14:val="none"/>
        </w:rPr>
        <w:t xml:space="preserve"> </w:t>
      </w:r>
      <w:r>
        <w:rPr>
          <w:rFonts w:ascii="Times New Roman" w:eastAsia="宋体" w:hAnsi="Times New Roman" w:cs="Times New Roman"/>
          <w:iCs/>
          <w:color w:val="000000"/>
          <w:szCs w:val="21"/>
          <w14:ligatures w14:val="none"/>
        </w:rPr>
        <w:t>accompanied by</w:t>
      </w:r>
      <w:r>
        <w:rPr>
          <w:rFonts w:ascii="Times New Roman" w:eastAsia="宋体" w:hAnsi="Times New Roman" w:cs="Times New Roman" w:hint="eastAsia"/>
          <w:iCs/>
          <w:color w:val="000000"/>
          <w:szCs w:val="21"/>
          <w14:ligatures w14:val="none"/>
        </w:rPr>
        <w:t xml:space="preserve"> key site-specific environmental variables, including climate </w:t>
      </w:r>
      <w:r>
        <w:rPr>
          <w:rFonts w:ascii="Times New Roman" w:eastAsia="宋体" w:hAnsi="Times New Roman" w:cs="Times New Roman"/>
          <w:iCs/>
          <w:color w:val="000000"/>
          <w:szCs w:val="21"/>
          <w14:ligatures w14:val="none"/>
        </w:rPr>
        <w:t>parameters</w:t>
      </w:r>
      <w:r>
        <w:rPr>
          <w:rFonts w:ascii="Times New Roman" w:eastAsia="宋体" w:hAnsi="Times New Roman" w:cs="Times New Roman" w:hint="eastAsia"/>
          <w:iCs/>
          <w:color w:val="000000"/>
          <w:szCs w:val="21"/>
          <w14:ligatures w14:val="none"/>
        </w:rPr>
        <w:t xml:space="preserve"> (temperature</w:t>
      </w:r>
      <w:r>
        <w:rPr>
          <w:rFonts w:ascii="Times New Roman" w:eastAsia="宋体" w:hAnsi="Times New Roman" w:cs="Times New Roman"/>
          <w:iCs/>
          <w:color w:val="000000"/>
          <w:szCs w:val="21"/>
          <w14:ligatures w14:val="none"/>
        </w:rPr>
        <w:t>,</w:t>
      </w:r>
      <w:r>
        <w:rPr>
          <w:rFonts w:ascii="Times New Roman" w:eastAsia="宋体" w:hAnsi="Times New Roman" w:cs="Times New Roman" w:hint="eastAsia"/>
          <w:iCs/>
          <w:color w:val="000000"/>
          <w:szCs w:val="21"/>
          <w14:ligatures w14:val="none"/>
        </w:rPr>
        <w:t xml:space="preserve"> precipitation, aridity index), normalized difference vegetation index, soil </w:t>
      </w:r>
      <w:r>
        <w:rPr>
          <w:rFonts w:ascii="Times New Roman" w:eastAsia="宋体" w:hAnsi="Times New Roman" w:cs="Times New Roman"/>
          <w:iCs/>
          <w:color w:val="000000"/>
          <w:szCs w:val="21"/>
          <w14:ligatures w14:val="none"/>
        </w:rPr>
        <w:t xml:space="preserve">physicochemical </w:t>
      </w:r>
      <w:r>
        <w:rPr>
          <w:rFonts w:ascii="Times New Roman" w:eastAsia="宋体" w:hAnsi="Times New Roman" w:cs="Times New Roman" w:hint="eastAsia"/>
          <w:iCs/>
          <w:color w:val="000000"/>
          <w:szCs w:val="21"/>
          <w14:ligatures w14:val="none"/>
        </w:rPr>
        <w:t xml:space="preserve">properties (pH, moisture, bulk density), </w:t>
      </w:r>
      <w:r>
        <w:rPr>
          <w:rFonts w:ascii="Times New Roman" w:eastAsia="宋体" w:hAnsi="Times New Roman" w:cs="Times New Roman"/>
          <w:iCs/>
          <w:color w:val="000000"/>
          <w:szCs w:val="21"/>
          <w:lang w:bidi="ar"/>
        </w:rPr>
        <w:t>soil type, parent rock type,</w:t>
      </w:r>
      <w:r>
        <w:rPr>
          <w:rFonts w:ascii="Times New Roman" w:eastAsia="宋体" w:hAnsi="Times New Roman" w:cs="Times New Roman" w:hint="eastAsia"/>
          <w:iCs/>
          <w:color w:val="000000"/>
          <w:szCs w:val="21"/>
          <w:lang w:bidi="ar"/>
        </w:rPr>
        <w:t xml:space="preserve"> </w:t>
      </w:r>
      <w:r>
        <w:rPr>
          <w:rFonts w:ascii="Times New Roman" w:eastAsia="宋体" w:hAnsi="Times New Roman" w:cs="Times New Roman" w:hint="eastAsia"/>
          <w:iCs/>
          <w:color w:val="000000"/>
          <w:szCs w:val="21"/>
          <w14:ligatures w14:val="none"/>
        </w:rPr>
        <w:t xml:space="preserve">atmospheric </w:t>
      </w:r>
      <w:r>
        <w:rPr>
          <w:rFonts w:ascii="Times New Roman" w:eastAsia="宋体" w:hAnsi="Times New Roman" w:cs="Times New Roman"/>
          <w:iCs/>
          <w:color w:val="000000"/>
          <w:szCs w:val="21"/>
          <w14:ligatures w14:val="none"/>
        </w:rPr>
        <w:t>nitrogen</w:t>
      </w:r>
      <w:r>
        <w:rPr>
          <w:rFonts w:ascii="Times New Roman" w:eastAsia="宋体" w:hAnsi="Times New Roman" w:cs="Times New Roman" w:hint="eastAsia"/>
          <w:iCs/>
          <w:color w:val="000000"/>
          <w:szCs w:val="21"/>
          <w14:ligatures w14:val="none"/>
        </w:rPr>
        <w:t xml:space="preserve"> deposition, and chemical weathering index. </w:t>
      </w:r>
      <w:r>
        <w:rPr>
          <w:rFonts w:ascii="Times New Roman" w:eastAsia="宋体" w:hAnsi="Times New Roman" w:cs="Times New Roman"/>
          <w:iCs/>
          <w:color w:val="000000"/>
          <w:szCs w:val="21"/>
          <w14:ligatures w14:val="none"/>
        </w:rPr>
        <w:t>The dataset</w:t>
      </w:r>
      <w:r>
        <w:rPr>
          <w:rFonts w:ascii="Times New Roman" w:eastAsia="宋体" w:hAnsi="Times New Roman" w:cs="Times New Roman" w:hint="eastAsia"/>
          <w:iCs/>
          <w:color w:val="000000"/>
          <w:szCs w:val="21"/>
          <w14:ligatures w14:val="none"/>
        </w:rPr>
        <w:t xml:space="preserve"> reveal</w:t>
      </w:r>
      <w:r>
        <w:rPr>
          <w:rFonts w:ascii="Times New Roman" w:eastAsia="宋体" w:hAnsi="Times New Roman" w:cs="Times New Roman"/>
          <w:iCs/>
          <w:color w:val="000000"/>
          <w:szCs w:val="21"/>
          <w14:ligatures w14:val="none"/>
        </w:rPr>
        <w:t>s</w:t>
      </w:r>
      <w:r>
        <w:rPr>
          <w:rFonts w:ascii="Times New Roman" w:eastAsia="宋体" w:hAnsi="Times New Roman" w:cs="Times New Roman" w:hint="eastAsia"/>
          <w:iCs/>
          <w:color w:val="000000"/>
          <w:szCs w:val="21"/>
          <w14:ligatures w14:val="none"/>
        </w:rPr>
        <w:t xml:space="preserve"> </w:t>
      </w:r>
      <w:r>
        <w:rPr>
          <w:rFonts w:ascii="Times New Roman" w:eastAsia="宋体" w:hAnsi="Times New Roman" w:cs="Times New Roman"/>
          <w:iCs/>
          <w:color w:val="000000"/>
          <w:szCs w:val="21"/>
          <w14:ligatures w14:val="none"/>
        </w:rPr>
        <w:t>significant</w:t>
      </w:r>
      <w:r>
        <w:rPr>
          <w:rFonts w:ascii="Times New Roman" w:eastAsia="宋体" w:hAnsi="Times New Roman" w:cs="Times New Roman" w:hint="eastAsia"/>
          <w:iCs/>
          <w:color w:val="000000"/>
          <w:szCs w:val="21"/>
          <w14:ligatures w14:val="none"/>
        </w:rPr>
        <w:t xml:space="preserve"> vertical stratification in element distributions, with </w:t>
      </w:r>
      <w:r>
        <w:rPr>
          <w:rFonts w:ascii="Times New Roman" w:eastAsia="宋体" w:hAnsi="Times New Roman" w:cs="Times New Roman"/>
          <w:iCs/>
          <w:color w:val="000000"/>
          <w:szCs w:val="21"/>
          <w14:ligatures w14:val="none"/>
        </w:rPr>
        <w:t>organic</w:t>
      </w:r>
      <w:r>
        <w:rPr>
          <w:rFonts w:ascii="Times New Roman" w:eastAsia="宋体" w:hAnsi="Times New Roman" w:cs="Times New Roman" w:hint="eastAsia"/>
          <w:iCs/>
          <w:color w:val="000000"/>
          <w:szCs w:val="21"/>
          <w14:ligatures w14:val="none"/>
        </w:rPr>
        <w:t xml:space="preserve"> horizon enriched in biogenic elements, </w:t>
      </w:r>
      <w:r>
        <w:rPr>
          <w:rFonts w:ascii="Times New Roman" w:eastAsia="宋体" w:hAnsi="Times New Roman" w:cs="Times New Roman"/>
          <w:iCs/>
          <w:color w:val="000000"/>
          <w:szCs w:val="21"/>
          <w14:ligatures w14:val="none"/>
        </w:rPr>
        <w:t>and</w:t>
      </w:r>
      <w:r>
        <w:rPr>
          <w:rFonts w:ascii="Times New Roman" w:eastAsia="宋体" w:hAnsi="Times New Roman" w:cs="Times New Roman" w:hint="eastAsia"/>
          <w:iCs/>
          <w:color w:val="000000"/>
          <w:szCs w:val="21"/>
          <w14:ligatures w14:val="none"/>
        </w:rPr>
        <w:t xml:space="preserve"> deeper horizons </w:t>
      </w:r>
      <w:r>
        <w:rPr>
          <w:rFonts w:ascii="Times New Roman" w:eastAsia="宋体" w:hAnsi="Times New Roman" w:cs="Times New Roman"/>
          <w:iCs/>
          <w:color w:val="000000"/>
          <w:szCs w:val="21"/>
          <w14:ligatures w14:val="none"/>
        </w:rPr>
        <w:t>dominated by</w:t>
      </w:r>
      <w:r>
        <w:rPr>
          <w:rFonts w:ascii="Times New Roman" w:eastAsia="宋体" w:hAnsi="Times New Roman" w:cs="Times New Roman" w:hint="eastAsia"/>
          <w:iCs/>
          <w:color w:val="000000"/>
          <w:szCs w:val="21"/>
          <w14:ligatures w14:val="none"/>
        </w:rPr>
        <w:t xml:space="preserve"> lithogenic </w:t>
      </w:r>
      <w:r>
        <w:rPr>
          <w:rFonts w:ascii="Times New Roman" w:eastAsia="宋体" w:hAnsi="Times New Roman" w:cs="Times New Roman"/>
          <w:iCs/>
          <w:color w:val="000000"/>
          <w:szCs w:val="21"/>
          <w14:ligatures w14:val="none"/>
        </w:rPr>
        <w:t>components</w:t>
      </w:r>
      <w:r>
        <w:rPr>
          <w:rFonts w:ascii="Times New Roman" w:eastAsia="宋体" w:hAnsi="Times New Roman" w:cs="Times New Roman" w:hint="eastAsia"/>
          <w:iCs/>
          <w:color w:val="000000"/>
          <w:szCs w:val="21"/>
          <w14:ligatures w14:val="none"/>
        </w:rPr>
        <w:t xml:space="preserve">. </w:t>
      </w:r>
      <w:r>
        <w:rPr>
          <w:rFonts w:ascii="Times New Roman" w:eastAsia="宋体" w:hAnsi="Times New Roman" w:cs="Times New Roman"/>
          <w:iCs/>
          <w:color w:val="000000"/>
          <w:szCs w:val="21"/>
          <w14:ligatures w14:val="none"/>
        </w:rPr>
        <w:t>Spatial patterns along</w:t>
      </w:r>
      <w:r>
        <w:rPr>
          <w:rFonts w:ascii="Times New Roman" w:eastAsia="宋体" w:hAnsi="Times New Roman" w:cs="Times New Roman" w:hint="eastAsia"/>
          <w:iCs/>
          <w:color w:val="000000"/>
          <w:szCs w:val="21"/>
          <w14:ligatures w14:val="none"/>
        </w:rPr>
        <w:t xml:space="preserve"> latitudinal, longitudinal, and altitudinal </w:t>
      </w:r>
      <w:r>
        <w:rPr>
          <w:rFonts w:ascii="Times New Roman" w:eastAsia="宋体" w:hAnsi="Times New Roman" w:cs="Times New Roman"/>
          <w:iCs/>
          <w:color w:val="000000"/>
          <w:szCs w:val="21"/>
          <w14:ligatures w14:val="none"/>
        </w:rPr>
        <w:t>gradients underscore</w:t>
      </w:r>
      <w:r>
        <w:rPr>
          <w:rFonts w:ascii="Times New Roman" w:eastAsia="宋体" w:hAnsi="Times New Roman" w:cs="Times New Roman" w:hint="eastAsia"/>
          <w:iCs/>
          <w:color w:val="000000"/>
          <w:szCs w:val="21"/>
          <w14:ligatures w14:val="none"/>
        </w:rPr>
        <w:t xml:space="preserve"> the influence of climate and geology on </w:t>
      </w:r>
      <w:r>
        <w:rPr>
          <w:rFonts w:ascii="Times New Roman" w:eastAsia="宋体" w:hAnsi="Times New Roman" w:cs="Times New Roman"/>
          <w:iCs/>
          <w:color w:val="000000"/>
          <w:szCs w:val="21"/>
          <w14:ligatures w14:val="none"/>
        </w:rPr>
        <w:t>soil chemistry</w:t>
      </w:r>
      <w:r>
        <w:rPr>
          <w:rFonts w:ascii="Times New Roman" w:eastAsia="宋体" w:hAnsi="Times New Roman" w:cs="Times New Roman" w:hint="eastAsia"/>
          <w:iCs/>
          <w:color w:val="000000"/>
          <w:szCs w:val="21"/>
          <w14:ligatures w14:val="none"/>
        </w:rPr>
        <w:t>. This dataset offers a unique, continental-scale characterization of soil elemental distribution with integrated spatial and vertical dimensions, providing a holistic view of soil biogeochemistry in mountain environments. It serves as an invaluable resource for disentangling the complex interplay of climatic, edaphic, and biological factors regulating soil element cycling. Researchers can utilize this dataset to: improve biogeochemical models, assess soil quality and ecosystem health under rapid environmental change, investigate elemental stoichiometry across environmental gradients, and identify the sources and fates of nutrients and pollutants in vulnerable mountain systems. By enabling cross-disciplinary investigations at an unparalleled scale, this dataset advances our fundamental understanding of mountain ecosystem resilience and provides a robust baseline for future environmental monitoring.</w:t>
      </w:r>
    </w:p>
    <w:p w14:paraId="4AD03008" w14:textId="77777777" w:rsidR="00956F27" w:rsidRDefault="00000000">
      <w:pPr>
        <w:adjustRightInd w:val="0"/>
        <w:snapToGrid w:val="0"/>
        <w:spacing w:line="480" w:lineRule="auto"/>
        <w:outlineLvl w:val="0"/>
        <w:rPr>
          <w:rFonts w:ascii="Times New Roman" w:hAnsi="Times New Roman" w:cs="Times New Roman"/>
          <w:b/>
          <w:bCs/>
        </w:rPr>
      </w:pPr>
      <w:r>
        <w:rPr>
          <w:rFonts w:ascii="Times New Roman" w:hAnsi="Times New Roman" w:cs="Times New Roman"/>
          <w:b/>
          <w:bCs/>
        </w:rPr>
        <w:lastRenderedPageBreak/>
        <w:t xml:space="preserve">2 </w:t>
      </w:r>
      <w:r>
        <w:rPr>
          <w:rFonts w:ascii="Times New Roman" w:hAnsi="Times New Roman" w:cs="Times New Roman" w:hint="eastAsia"/>
          <w:b/>
          <w:bCs/>
        </w:rPr>
        <w:t>Study area</w:t>
      </w:r>
    </w:p>
    <w:p w14:paraId="2FCF9001" w14:textId="4F1F7E77" w:rsidR="00956F27" w:rsidRDefault="00BF09C8">
      <w:pPr>
        <w:spacing w:line="480" w:lineRule="auto"/>
        <w:jc w:val="center"/>
        <w:rPr>
          <w:rFonts w:ascii="Times New Roman" w:hAnsi="Times New Roman" w:cs="Times New Roman"/>
        </w:rPr>
      </w:pPr>
      <w:r>
        <w:rPr>
          <w:rFonts w:ascii="Times New Roman" w:hAnsi="Times New Roman" w:cs="Times New Roman"/>
          <w:noProof/>
          <w14:ligatures w14:val="none"/>
        </w:rPr>
        <w:drawing>
          <wp:inline distT="0" distB="0" distL="0" distR="0" wp14:anchorId="064378AB" wp14:editId="2EB5144E">
            <wp:extent cx="5274310" cy="4692015"/>
            <wp:effectExtent l="0" t="0" r="2540" b="0"/>
            <wp:docPr id="739317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1795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4692015"/>
                    </a:xfrm>
                    <a:prstGeom prst="rect">
                      <a:avLst/>
                    </a:prstGeom>
                  </pic:spPr>
                </pic:pic>
              </a:graphicData>
            </a:graphic>
          </wp:inline>
        </w:drawing>
      </w:r>
    </w:p>
    <w:p w14:paraId="48D43BD2" w14:textId="77777777" w:rsidR="00956F27" w:rsidRDefault="00000000">
      <w:pPr>
        <w:adjustRightInd w:val="0"/>
        <w:snapToGrid w:val="0"/>
        <w:spacing w:line="480" w:lineRule="auto"/>
        <w:rPr>
          <w:rFonts w:ascii="Times New Roman" w:hAnsi="Times New Roman" w:cs="Times New Roman"/>
        </w:rPr>
      </w:pPr>
      <w:r>
        <w:rPr>
          <w:rFonts w:ascii="Times New Roman" w:hAnsi="Times New Roman" w:cs="Times New Roman"/>
          <w:b/>
          <w:bCs/>
        </w:rPr>
        <w:t>Fig. 1</w:t>
      </w:r>
      <w:r>
        <w:rPr>
          <w:rFonts w:ascii="Times New Roman" w:hAnsi="Times New Roman" w:cs="Times New Roman"/>
        </w:rPr>
        <w:t xml:space="preserve"> </w:t>
      </w:r>
      <w:r>
        <w:rPr>
          <w:rFonts w:ascii="Times New Roman" w:hAnsi="Times New Roman" w:cs="Times New Roman" w:hint="eastAsia"/>
        </w:rPr>
        <w:t>Geographic distribution of the 30 China</w:t>
      </w:r>
      <w:r>
        <w:rPr>
          <w:rFonts w:ascii="Times New Roman" w:hAnsi="Times New Roman" w:cs="Times New Roman" w:hint="eastAsia"/>
        </w:rPr>
        <w:t>’</w:t>
      </w:r>
      <w:r>
        <w:rPr>
          <w:rFonts w:ascii="Times New Roman" w:hAnsi="Times New Roman" w:cs="Times New Roman" w:hint="eastAsia"/>
        </w:rPr>
        <w:t xml:space="preserve">s mountains. AL, Mt. </w:t>
      </w:r>
      <w:proofErr w:type="spellStart"/>
      <w:r>
        <w:rPr>
          <w:rFonts w:ascii="Times New Roman" w:hAnsi="Times New Roman" w:cs="Times New Roman" w:hint="eastAsia"/>
        </w:rPr>
        <w:t>Ailao</w:t>
      </w:r>
      <w:proofErr w:type="spellEnd"/>
      <w:r>
        <w:rPr>
          <w:rFonts w:ascii="Times New Roman" w:hAnsi="Times New Roman" w:cs="Times New Roman" w:hint="eastAsia"/>
        </w:rPr>
        <w:t xml:space="preserve">; AS, Mt. Ao; BCW, Mt. </w:t>
      </w:r>
      <w:proofErr w:type="spellStart"/>
      <w:r>
        <w:rPr>
          <w:rFonts w:ascii="Times New Roman" w:hAnsi="Times New Roman" w:cs="Times New Roman" w:hint="eastAsia"/>
        </w:rPr>
        <w:t>Baicaowa</w:t>
      </w:r>
      <w:proofErr w:type="spellEnd"/>
      <w:r>
        <w:rPr>
          <w:rFonts w:ascii="Times New Roman" w:hAnsi="Times New Roman" w:cs="Times New Roman" w:hint="eastAsia"/>
        </w:rPr>
        <w:t xml:space="preserve">; CB, Mt. </w:t>
      </w:r>
      <w:proofErr w:type="spellStart"/>
      <w:r>
        <w:rPr>
          <w:rFonts w:ascii="Times New Roman" w:hAnsi="Times New Roman" w:cs="Times New Roman" w:hint="eastAsia"/>
        </w:rPr>
        <w:t>Changbai</w:t>
      </w:r>
      <w:proofErr w:type="spellEnd"/>
      <w:r>
        <w:rPr>
          <w:rFonts w:ascii="Times New Roman" w:hAnsi="Times New Roman" w:cs="Times New Roman" w:hint="eastAsia"/>
        </w:rPr>
        <w:t xml:space="preserve">; DB, Mt. Dabie; DH, Mt. </w:t>
      </w:r>
      <w:proofErr w:type="spellStart"/>
      <w:r>
        <w:rPr>
          <w:rFonts w:ascii="Times New Roman" w:hAnsi="Times New Roman" w:cs="Times New Roman" w:hint="eastAsia"/>
        </w:rPr>
        <w:t>Dinghu</w:t>
      </w:r>
      <w:proofErr w:type="spellEnd"/>
      <w:r>
        <w:rPr>
          <w:rFonts w:ascii="Times New Roman" w:hAnsi="Times New Roman" w:cs="Times New Roman" w:hint="eastAsia"/>
        </w:rPr>
        <w:t xml:space="preserve">; DX, Mt. </w:t>
      </w:r>
      <w:proofErr w:type="spellStart"/>
      <w:r>
        <w:rPr>
          <w:rFonts w:ascii="Times New Roman" w:hAnsi="Times New Roman" w:cs="Times New Roman" w:hint="eastAsia"/>
        </w:rPr>
        <w:t>Daxinganling</w:t>
      </w:r>
      <w:proofErr w:type="spellEnd"/>
      <w:r>
        <w:rPr>
          <w:rFonts w:ascii="Times New Roman" w:hAnsi="Times New Roman" w:cs="Times New Roman" w:hint="eastAsia"/>
        </w:rPr>
        <w:t xml:space="preserve">; DYS, Mt. </w:t>
      </w:r>
      <w:proofErr w:type="spellStart"/>
      <w:r>
        <w:rPr>
          <w:rFonts w:ascii="Times New Roman" w:hAnsi="Times New Roman" w:cs="Times New Roman" w:hint="eastAsia"/>
        </w:rPr>
        <w:t>Daiyun</w:t>
      </w:r>
      <w:proofErr w:type="spellEnd"/>
      <w:r>
        <w:rPr>
          <w:rFonts w:ascii="Times New Roman" w:hAnsi="Times New Roman" w:cs="Times New Roman" w:hint="eastAsia"/>
        </w:rPr>
        <w:t xml:space="preserve">; FJS, Mt. </w:t>
      </w:r>
      <w:proofErr w:type="spellStart"/>
      <w:r>
        <w:rPr>
          <w:rFonts w:ascii="Times New Roman" w:hAnsi="Times New Roman" w:cs="Times New Roman" w:hint="eastAsia"/>
        </w:rPr>
        <w:t>Fanjing</w:t>
      </w:r>
      <w:proofErr w:type="spellEnd"/>
      <w:r>
        <w:rPr>
          <w:rFonts w:ascii="Times New Roman" w:hAnsi="Times New Roman" w:cs="Times New Roman" w:hint="eastAsia"/>
        </w:rPr>
        <w:t xml:space="preserve">; GD, Mt. </w:t>
      </w:r>
      <w:proofErr w:type="spellStart"/>
      <w:r>
        <w:rPr>
          <w:rFonts w:ascii="Times New Roman" w:hAnsi="Times New Roman" w:cs="Times New Roman" w:hint="eastAsia"/>
        </w:rPr>
        <w:t>Guandi</w:t>
      </w:r>
      <w:proofErr w:type="spellEnd"/>
      <w:r>
        <w:rPr>
          <w:rFonts w:ascii="Times New Roman" w:hAnsi="Times New Roman" w:cs="Times New Roman" w:hint="eastAsia"/>
        </w:rPr>
        <w:t xml:space="preserve">; GGS, Mt. </w:t>
      </w:r>
      <w:proofErr w:type="spellStart"/>
      <w:r>
        <w:rPr>
          <w:rFonts w:ascii="Times New Roman" w:hAnsi="Times New Roman" w:cs="Times New Roman" w:hint="eastAsia"/>
        </w:rPr>
        <w:t>Gongga</w:t>
      </w:r>
      <w:proofErr w:type="spellEnd"/>
      <w:r>
        <w:rPr>
          <w:rFonts w:ascii="Times New Roman" w:hAnsi="Times New Roman" w:cs="Times New Roman" w:hint="eastAsia"/>
        </w:rPr>
        <w:t xml:space="preserve">; HS, Mt. Han; JF, Mt. </w:t>
      </w:r>
      <w:proofErr w:type="spellStart"/>
      <w:r>
        <w:rPr>
          <w:rFonts w:ascii="Times New Roman" w:hAnsi="Times New Roman" w:cs="Times New Roman" w:hint="eastAsia"/>
        </w:rPr>
        <w:t>Jifeng</w:t>
      </w:r>
      <w:proofErr w:type="spellEnd"/>
      <w:r>
        <w:rPr>
          <w:rFonts w:ascii="Times New Roman" w:hAnsi="Times New Roman" w:cs="Times New Roman" w:hint="eastAsia"/>
        </w:rPr>
        <w:t xml:space="preserve">; JG, Mt. </w:t>
      </w:r>
      <w:proofErr w:type="spellStart"/>
      <w:r>
        <w:rPr>
          <w:rFonts w:ascii="Times New Roman" w:hAnsi="Times New Roman" w:cs="Times New Roman" w:hint="eastAsia"/>
        </w:rPr>
        <w:t>Jiugong</w:t>
      </w:r>
      <w:proofErr w:type="spellEnd"/>
      <w:r>
        <w:rPr>
          <w:rFonts w:ascii="Times New Roman" w:hAnsi="Times New Roman" w:cs="Times New Roman" w:hint="eastAsia"/>
        </w:rPr>
        <w:t xml:space="preserve">; JGS, Mt. </w:t>
      </w:r>
      <w:proofErr w:type="spellStart"/>
      <w:r>
        <w:rPr>
          <w:rFonts w:ascii="Times New Roman" w:hAnsi="Times New Roman" w:cs="Times New Roman" w:hint="eastAsia"/>
        </w:rPr>
        <w:t>Jinggang</w:t>
      </w:r>
      <w:proofErr w:type="spellEnd"/>
      <w:r>
        <w:rPr>
          <w:rFonts w:ascii="Times New Roman" w:hAnsi="Times New Roman" w:cs="Times New Roman" w:hint="eastAsia"/>
        </w:rPr>
        <w:t xml:space="preserve">; LJ, Mt. </w:t>
      </w:r>
      <w:proofErr w:type="spellStart"/>
      <w:r>
        <w:rPr>
          <w:rFonts w:ascii="Times New Roman" w:hAnsi="Times New Roman" w:cs="Times New Roman" w:hint="eastAsia"/>
        </w:rPr>
        <w:t>Luoji</w:t>
      </w:r>
      <w:proofErr w:type="spellEnd"/>
      <w:r>
        <w:rPr>
          <w:rFonts w:ascii="Times New Roman" w:hAnsi="Times New Roman" w:cs="Times New Roman" w:hint="eastAsia"/>
        </w:rPr>
        <w:t xml:space="preserve">; LG, Mt. Leigong; LJ, Mt. </w:t>
      </w:r>
      <w:proofErr w:type="spellStart"/>
      <w:r>
        <w:rPr>
          <w:rFonts w:ascii="Times New Roman" w:hAnsi="Times New Roman" w:cs="Times New Roman" w:hint="eastAsia"/>
        </w:rPr>
        <w:t>Luoji</w:t>
      </w:r>
      <w:proofErr w:type="spellEnd"/>
      <w:r>
        <w:rPr>
          <w:rFonts w:ascii="Times New Roman" w:hAnsi="Times New Roman" w:cs="Times New Roman" w:hint="eastAsia"/>
        </w:rPr>
        <w:t xml:space="preserve">; ME, Mt. </w:t>
      </w:r>
      <w:proofErr w:type="spellStart"/>
      <w:r>
        <w:rPr>
          <w:rFonts w:ascii="Times New Roman" w:hAnsi="Times New Roman" w:cs="Times New Roman" w:hint="eastAsia"/>
        </w:rPr>
        <w:t>Maoer</w:t>
      </w:r>
      <w:proofErr w:type="spellEnd"/>
      <w:r>
        <w:rPr>
          <w:rFonts w:ascii="Times New Roman" w:hAnsi="Times New Roman" w:cs="Times New Roman" w:hint="eastAsia"/>
        </w:rPr>
        <w:t xml:space="preserve">; NL, Mt. </w:t>
      </w:r>
      <w:proofErr w:type="spellStart"/>
      <w:r>
        <w:rPr>
          <w:rFonts w:ascii="Times New Roman" w:hAnsi="Times New Roman" w:cs="Times New Roman" w:hint="eastAsia"/>
        </w:rPr>
        <w:t>Nanling</w:t>
      </w:r>
      <w:proofErr w:type="spellEnd"/>
      <w:r>
        <w:rPr>
          <w:rFonts w:ascii="Times New Roman" w:hAnsi="Times New Roman" w:cs="Times New Roman" w:hint="eastAsia"/>
        </w:rPr>
        <w:t xml:space="preserve">; QF, Mt. </w:t>
      </w:r>
      <w:proofErr w:type="spellStart"/>
      <w:r>
        <w:rPr>
          <w:rFonts w:ascii="Times New Roman" w:hAnsi="Times New Roman" w:cs="Times New Roman" w:hint="eastAsia"/>
        </w:rPr>
        <w:t>Qingfengxia</w:t>
      </w:r>
      <w:proofErr w:type="spellEnd"/>
      <w:r>
        <w:rPr>
          <w:rFonts w:ascii="Times New Roman" w:hAnsi="Times New Roman" w:cs="Times New Roman" w:hint="eastAsia"/>
        </w:rPr>
        <w:t xml:space="preserve">; QL, Mt. </w:t>
      </w:r>
      <w:proofErr w:type="spellStart"/>
      <w:r>
        <w:rPr>
          <w:rFonts w:ascii="Times New Roman" w:hAnsi="Times New Roman" w:cs="Times New Roman" w:hint="eastAsia"/>
        </w:rPr>
        <w:t>Qinling</w:t>
      </w:r>
      <w:proofErr w:type="spellEnd"/>
      <w:r>
        <w:rPr>
          <w:rFonts w:ascii="Times New Roman" w:hAnsi="Times New Roman" w:cs="Times New Roman" w:hint="eastAsia"/>
        </w:rPr>
        <w:t xml:space="preserve">; SHB, Mt. </w:t>
      </w:r>
      <w:proofErr w:type="spellStart"/>
      <w:r>
        <w:rPr>
          <w:rFonts w:ascii="Times New Roman" w:hAnsi="Times New Roman" w:cs="Times New Roman" w:hint="eastAsia"/>
        </w:rPr>
        <w:t>Saihanba</w:t>
      </w:r>
      <w:proofErr w:type="spellEnd"/>
      <w:r>
        <w:rPr>
          <w:rFonts w:ascii="Times New Roman" w:hAnsi="Times New Roman" w:cs="Times New Roman" w:hint="eastAsia"/>
        </w:rPr>
        <w:t xml:space="preserve">; SN, Mt. </w:t>
      </w:r>
      <w:proofErr w:type="spellStart"/>
      <w:r>
        <w:rPr>
          <w:rFonts w:ascii="Times New Roman" w:hAnsi="Times New Roman" w:cs="Times New Roman" w:hint="eastAsia"/>
        </w:rPr>
        <w:t>Shennongjia</w:t>
      </w:r>
      <w:proofErr w:type="spellEnd"/>
      <w:r>
        <w:rPr>
          <w:rFonts w:ascii="Times New Roman" w:hAnsi="Times New Roman" w:cs="Times New Roman" w:hint="eastAsia"/>
        </w:rPr>
        <w:t xml:space="preserve">; SWDS, Mt. </w:t>
      </w:r>
      <w:proofErr w:type="spellStart"/>
      <w:r>
        <w:rPr>
          <w:rFonts w:ascii="Times New Roman" w:hAnsi="Times New Roman" w:cs="Times New Roman" w:hint="eastAsia"/>
        </w:rPr>
        <w:t>Shiwandashan</w:t>
      </w:r>
      <w:proofErr w:type="spellEnd"/>
      <w:r>
        <w:rPr>
          <w:rFonts w:ascii="Times New Roman" w:hAnsi="Times New Roman" w:cs="Times New Roman" w:hint="eastAsia"/>
        </w:rPr>
        <w:t xml:space="preserve">; SYK, Mt. </w:t>
      </w:r>
      <w:proofErr w:type="spellStart"/>
      <w:r>
        <w:rPr>
          <w:rFonts w:ascii="Times New Roman" w:hAnsi="Times New Roman" w:cs="Times New Roman" w:hint="eastAsia"/>
        </w:rPr>
        <w:t>Suyukou</w:t>
      </w:r>
      <w:proofErr w:type="spellEnd"/>
      <w:r>
        <w:rPr>
          <w:rFonts w:ascii="Times New Roman" w:hAnsi="Times New Roman" w:cs="Times New Roman" w:hint="eastAsia"/>
        </w:rPr>
        <w:t xml:space="preserve">; TM, Mt. Tianmu; WGS, Mt. </w:t>
      </w:r>
      <w:proofErr w:type="spellStart"/>
      <w:r>
        <w:rPr>
          <w:rFonts w:ascii="Times New Roman" w:hAnsi="Times New Roman" w:cs="Times New Roman" w:hint="eastAsia"/>
        </w:rPr>
        <w:t>Wugong</w:t>
      </w:r>
      <w:proofErr w:type="spellEnd"/>
      <w:r>
        <w:rPr>
          <w:rFonts w:ascii="Times New Roman" w:hAnsi="Times New Roman" w:cs="Times New Roman" w:hint="eastAsia"/>
        </w:rPr>
        <w:t xml:space="preserve">; WYZ, Mt. </w:t>
      </w:r>
      <w:proofErr w:type="spellStart"/>
      <w:r>
        <w:rPr>
          <w:rFonts w:ascii="Times New Roman" w:hAnsi="Times New Roman" w:cs="Times New Roman" w:hint="eastAsia"/>
        </w:rPr>
        <w:t>Wuyuezhai</w:t>
      </w:r>
      <w:proofErr w:type="spellEnd"/>
      <w:r>
        <w:rPr>
          <w:rFonts w:ascii="Times New Roman" w:hAnsi="Times New Roman" w:cs="Times New Roman" w:hint="eastAsia"/>
        </w:rPr>
        <w:t xml:space="preserve">; WZS, Mt. </w:t>
      </w:r>
      <w:proofErr w:type="spellStart"/>
      <w:r>
        <w:rPr>
          <w:rFonts w:ascii="Times New Roman" w:hAnsi="Times New Roman" w:cs="Times New Roman" w:hint="eastAsia"/>
        </w:rPr>
        <w:t>Wuzhi</w:t>
      </w:r>
      <w:proofErr w:type="spellEnd"/>
      <w:r>
        <w:rPr>
          <w:rFonts w:ascii="Times New Roman" w:hAnsi="Times New Roman" w:cs="Times New Roman" w:hint="eastAsia"/>
        </w:rPr>
        <w:t xml:space="preserve">; XX, Mt. </w:t>
      </w:r>
      <w:proofErr w:type="spellStart"/>
      <w:r>
        <w:rPr>
          <w:rFonts w:ascii="Times New Roman" w:hAnsi="Times New Roman" w:cs="Times New Roman" w:hint="eastAsia"/>
        </w:rPr>
        <w:t>Xiaoxinganling</w:t>
      </w:r>
      <w:proofErr w:type="spellEnd"/>
      <w:r>
        <w:rPr>
          <w:rFonts w:ascii="Times New Roman" w:hAnsi="Times New Roman" w:cs="Times New Roman" w:hint="eastAsia"/>
        </w:rPr>
        <w:t>.</w:t>
      </w:r>
    </w:p>
    <w:p w14:paraId="1107CFBE" w14:textId="77777777" w:rsidR="00956F27" w:rsidRDefault="00000000">
      <w:pPr>
        <w:adjustRightInd w:val="0"/>
        <w:snapToGrid w:val="0"/>
        <w:spacing w:line="480" w:lineRule="auto"/>
        <w:outlineLvl w:val="0"/>
        <w:rPr>
          <w:rFonts w:ascii="Times New Roman" w:hAnsi="Times New Roman" w:cs="Times New Roman"/>
          <w:b/>
          <w:bCs/>
        </w:rPr>
      </w:pPr>
      <w:r>
        <w:rPr>
          <w:rFonts w:ascii="Times New Roman" w:hAnsi="Times New Roman" w:cs="Times New Roman" w:hint="eastAsia"/>
          <w:b/>
          <w:bCs/>
        </w:rPr>
        <w:t>3 Abbreviations</w:t>
      </w:r>
    </w:p>
    <w:tbl>
      <w:tblPr>
        <w:tblStyle w:val="ab"/>
        <w:tblW w:w="0" w:type="auto"/>
        <w:tblLook w:val="04A0" w:firstRow="1" w:lastRow="0" w:firstColumn="1" w:lastColumn="0" w:noHBand="0" w:noVBand="1"/>
      </w:tblPr>
      <w:tblGrid>
        <w:gridCol w:w="1838"/>
        <w:gridCol w:w="3692"/>
        <w:gridCol w:w="2766"/>
      </w:tblGrid>
      <w:tr w:rsidR="00956F27" w14:paraId="7F814E97" w14:textId="77777777">
        <w:trPr>
          <w:trHeight w:val="454"/>
        </w:trPr>
        <w:tc>
          <w:tcPr>
            <w:tcW w:w="1838" w:type="dxa"/>
            <w:vAlign w:val="center"/>
          </w:tcPr>
          <w:p w14:paraId="73B96770" w14:textId="77777777" w:rsidR="00956F27" w:rsidRDefault="00000000">
            <w:pPr>
              <w:adjustRightInd w:val="0"/>
              <w:snapToGrid w:val="0"/>
              <w:jc w:val="center"/>
              <w:rPr>
                <w:rFonts w:ascii="Times New Roman" w:eastAsia="宋体" w:hAnsi="Times New Roman" w:cs="Times New Roman"/>
                <w:b/>
                <w:bCs/>
              </w:rPr>
            </w:pPr>
            <w:r>
              <w:rPr>
                <w:rFonts w:ascii="Times New Roman" w:eastAsia="宋体" w:hAnsi="Times New Roman" w:cs="Times New Roman" w:hint="eastAsia"/>
                <w:b/>
                <w:bCs/>
              </w:rPr>
              <w:t>Abbreviations</w:t>
            </w:r>
          </w:p>
        </w:tc>
        <w:tc>
          <w:tcPr>
            <w:tcW w:w="3692" w:type="dxa"/>
            <w:vAlign w:val="center"/>
          </w:tcPr>
          <w:p w14:paraId="2AC23577" w14:textId="77777777" w:rsidR="00956F27" w:rsidRDefault="00000000">
            <w:pPr>
              <w:adjustRightInd w:val="0"/>
              <w:snapToGrid w:val="0"/>
              <w:jc w:val="center"/>
              <w:rPr>
                <w:rFonts w:ascii="Times New Roman" w:eastAsia="宋体" w:hAnsi="Times New Roman" w:cs="Times New Roman"/>
                <w:b/>
                <w:bCs/>
              </w:rPr>
            </w:pPr>
            <w:r>
              <w:rPr>
                <w:rFonts w:ascii="Times New Roman" w:eastAsia="宋体" w:hAnsi="Times New Roman" w:cs="Times New Roman" w:hint="eastAsia"/>
                <w:b/>
                <w:bCs/>
              </w:rPr>
              <w:t>Full name</w:t>
            </w:r>
          </w:p>
        </w:tc>
        <w:tc>
          <w:tcPr>
            <w:tcW w:w="2766" w:type="dxa"/>
            <w:vAlign w:val="center"/>
          </w:tcPr>
          <w:p w14:paraId="7789E0C8" w14:textId="77777777" w:rsidR="00956F27" w:rsidRDefault="00000000">
            <w:pPr>
              <w:adjustRightInd w:val="0"/>
              <w:snapToGrid w:val="0"/>
              <w:jc w:val="center"/>
              <w:rPr>
                <w:rFonts w:ascii="Times New Roman" w:eastAsia="宋体" w:hAnsi="Times New Roman" w:cs="Times New Roman"/>
                <w:b/>
                <w:bCs/>
              </w:rPr>
            </w:pPr>
            <w:r>
              <w:rPr>
                <w:rFonts w:ascii="Times New Roman" w:eastAsia="宋体" w:hAnsi="Times New Roman" w:cs="Times New Roman" w:hint="eastAsia"/>
                <w:b/>
                <w:bCs/>
              </w:rPr>
              <w:t>Unit</w:t>
            </w:r>
          </w:p>
        </w:tc>
      </w:tr>
      <w:tr w:rsidR="00956F27" w14:paraId="55FA270D" w14:textId="77777777">
        <w:trPr>
          <w:trHeight w:val="454"/>
        </w:trPr>
        <w:tc>
          <w:tcPr>
            <w:tcW w:w="1838" w:type="dxa"/>
            <w:vAlign w:val="center"/>
          </w:tcPr>
          <w:p w14:paraId="1EB0F377"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O</w:t>
            </w:r>
          </w:p>
        </w:tc>
        <w:tc>
          <w:tcPr>
            <w:tcW w:w="3692" w:type="dxa"/>
            <w:vAlign w:val="center"/>
          </w:tcPr>
          <w:p w14:paraId="0578D268"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Organic horizon</w:t>
            </w:r>
          </w:p>
        </w:tc>
        <w:tc>
          <w:tcPr>
            <w:tcW w:w="2766" w:type="dxa"/>
            <w:vAlign w:val="center"/>
          </w:tcPr>
          <w:p w14:paraId="072C9FC6"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w:t>
            </w:r>
          </w:p>
        </w:tc>
      </w:tr>
      <w:tr w:rsidR="00956F27" w14:paraId="5159466D" w14:textId="77777777">
        <w:trPr>
          <w:trHeight w:val="454"/>
        </w:trPr>
        <w:tc>
          <w:tcPr>
            <w:tcW w:w="1838" w:type="dxa"/>
            <w:vAlign w:val="center"/>
          </w:tcPr>
          <w:p w14:paraId="78B8F96F"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A</w:t>
            </w:r>
          </w:p>
        </w:tc>
        <w:tc>
          <w:tcPr>
            <w:tcW w:w="3692" w:type="dxa"/>
            <w:vAlign w:val="center"/>
          </w:tcPr>
          <w:p w14:paraId="6B45FDC0"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Surface mineral horizon</w:t>
            </w:r>
          </w:p>
        </w:tc>
        <w:tc>
          <w:tcPr>
            <w:tcW w:w="2766" w:type="dxa"/>
            <w:vAlign w:val="center"/>
          </w:tcPr>
          <w:p w14:paraId="77249446"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w:t>
            </w:r>
          </w:p>
        </w:tc>
      </w:tr>
      <w:tr w:rsidR="00956F27" w14:paraId="545D39C6" w14:textId="77777777">
        <w:trPr>
          <w:trHeight w:val="454"/>
        </w:trPr>
        <w:tc>
          <w:tcPr>
            <w:tcW w:w="1838" w:type="dxa"/>
            <w:vAlign w:val="center"/>
          </w:tcPr>
          <w:p w14:paraId="68EFAD52"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C</w:t>
            </w:r>
          </w:p>
        </w:tc>
        <w:tc>
          <w:tcPr>
            <w:tcW w:w="3692" w:type="dxa"/>
            <w:vAlign w:val="center"/>
          </w:tcPr>
          <w:p w14:paraId="4DD907F1"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Parent material horizon</w:t>
            </w:r>
          </w:p>
        </w:tc>
        <w:tc>
          <w:tcPr>
            <w:tcW w:w="2766" w:type="dxa"/>
            <w:vAlign w:val="center"/>
          </w:tcPr>
          <w:p w14:paraId="1A128AA2"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w:t>
            </w:r>
          </w:p>
        </w:tc>
      </w:tr>
      <w:tr w:rsidR="00956F27" w14:paraId="3828DB4B" w14:textId="77777777">
        <w:trPr>
          <w:trHeight w:val="454"/>
        </w:trPr>
        <w:tc>
          <w:tcPr>
            <w:tcW w:w="1838" w:type="dxa"/>
            <w:vAlign w:val="center"/>
          </w:tcPr>
          <w:p w14:paraId="177E415D"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lastRenderedPageBreak/>
              <w:t>BF</w:t>
            </w:r>
          </w:p>
        </w:tc>
        <w:tc>
          <w:tcPr>
            <w:tcW w:w="3692" w:type="dxa"/>
            <w:vAlign w:val="center"/>
          </w:tcPr>
          <w:p w14:paraId="619E5DDB"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Broadleaf forest</w:t>
            </w:r>
          </w:p>
        </w:tc>
        <w:tc>
          <w:tcPr>
            <w:tcW w:w="2766" w:type="dxa"/>
            <w:vAlign w:val="center"/>
          </w:tcPr>
          <w:p w14:paraId="138388EE"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w:t>
            </w:r>
          </w:p>
        </w:tc>
      </w:tr>
      <w:tr w:rsidR="00956F27" w14:paraId="78513BCC" w14:textId="77777777">
        <w:trPr>
          <w:trHeight w:val="454"/>
        </w:trPr>
        <w:tc>
          <w:tcPr>
            <w:tcW w:w="1838" w:type="dxa"/>
            <w:vAlign w:val="center"/>
          </w:tcPr>
          <w:p w14:paraId="12719501"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CBF</w:t>
            </w:r>
          </w:p>
        </w:tc>
        <w:tc>
          <w:tcPr>
            <w:tcW w:w="3692" w:type="dxa"/>
            <w:vAlign w:val="center"/>
          </w:tcPr>
          <w:p w14:paraId="2A6E0927"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Coniferous-broadleaf mixed forest</w:t>
            </w:r>
          </w:p>
        </w:tc>
        <w:tc>
          <w:tcPr>
            <w:tcW w:w="2766" w:type="dxa"/>
            <w:vAlign w:val="center"/>
          </w:tcPr>
          <w:p w14:paraId="5A61E313"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w:t>
            </w:r>
          </w:p>
        </w:tc>
      </w:tr>
      <w:tr w:rsidR="00956F27" w14:paraId="14D3FEA3" w14:textId="77777777">
        <w:trPr>
          <w:trHeight w:val="454"/>
        </w:trPr>
        <w:tc>
          <w:tcPr>
            <w:tcW w:w="1838" w:type="dxa"/>
            <w:vAlign w:val="center"/>
          </w:tcPr>
          <w:p w14:paraId="5F6FF087"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CF</w:t>
            </w:r>
          </w:p>
        </w:tc>
        <w:tc>
          <w:tcPr>
            <w:tcW w:w="3692" w:type="dxa"/>
            <w:vAlign w:val="center"/>
          </w:tcPr>
          <w:p w14:paraId="646B48C7"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Coniferous forest</w:t>
            </w:r>
          </w:p>
        </w:tc>
        <w:tc>
          <w:tcPr>
            <w:tcW w:w="2766" w:type="dxa"/>
            <w:vAlign w:val="center"/>
          </w:tcPr>
          <w:p w14:paraId="02D3DD0D"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w:t>
            </w:r>
          </w:p>
        </w:tc>
      </w:tr>
      <w:tr w:rsidR="00956F27" w14:paraId="425666C8" w14:textId="77777777">
        <w:trPr>
          <w:trHeight w:val="454"/>
        </w:trPr>
        <w:tc>
          <w:tcPr>
            <w:tcW w:w="1838" w:type="dxa"/>
            <w:vAlign w:val="center"/>
          </w:tcPr>
          <w:p w14:paraId="23DC6E90"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MAP</w:t>
            </w:r>
          </w:p>
        </w:tc>
        <w:tc>
          <w:tcPr>
            <w:tcW w:w="3692" w:type="dxa"/>
            <w:vAlign w:val="center"/>
          </w:tcPr>
          <w:p w14:paraId="5A8A4F65"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Mean annual precipitation</w:t>
            </w:r>
          </w:p>
        </w:tc>
        <w:tc>
          <w:tcPr>
            <w:tcW w:w="2766" w:type="dxa"/>
            <w:vAlign w:val="center"/>
          </w:tcPr>
          <w:p w14:paraId="0714C1AB"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mm</w:t>
            </w:r>
          </w:p>
        </w:tc>
      </w:tr>
      <w:tr w:rsidR="00956F27" w14:paraId="63859545" w14:textId="77777777">
        <w:trPr>
          <w:trHeight w:val="454"/>
        </w:trPr>
        <w:tc>
          <w:tcPr>
            <w:tcW w:w="1838" w:type="dxa"/>
            <w:vAlign w:val="center"/>
          </w:tcPr>
          <w:p w14:paraId="07B1E033"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MAT</w:t>
            </w:r>
          </w:p>
        </w:tc>
        <w:tc>
          <w:tcPr>
            <w:tcW w:w="3692" w:type="dxa"/>
            <w:vAlign w:val="center"/>
          </w:tcPr>
          <w:p w14:paraId="4DF2BA53"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Mean annual temperature</w:t>
            </w:r>
          </w:p>
        </w:tc>
        <w:tc>
          <w:tcPr>
            <w:tcW w:w="2766" w:type="dxa"/>
            <w:vAlign w:val="center"/>
          </w:tcPr>
          <w:p w14:paraId="73E2EC06" w14:textId="77777777" w:rsidR="00956F27" w:rsidRPr="00BF09C8" w:rsidRDefault="00000000">
            <w:pPr>
              <w:adjustRightInd w:val="0"/>
              <w:snapToGrid w:val="0"/>
              <w:jc w:val="center"/>
              <w:rPr>
                <w:rFonts w:ascii="Times New Roman" w:eastAsia="宋体" w:hAnsi="Times New Roman" w:cs="Times New Roman"/>
              </w:rPr>
            </w:pPr>
            <w:r w:rsidRPr="00BF09C8">
              <w:rPr>
                <w:rFonts w:ascii="Times New Roman" w:eastAsia="宋体" w:hAnsi="Times New Roman" w:cs="Times New Roman"/>
              </w:rPr>
              <w:t>°C</w:t>
            </w:r>
          </w:p>
        </w:tc>
      </w:tr>
      <w:tr w:rsidR="00956F27" w14:paraId="4A101522" w14:textId="77777777">
        <w:trPr>
          <w:trHeight w:val="454"/>
        </w:trPr>
        <w:tc>
          <w:tcPr>
            <w:tcW w:w="1838" w:type="dxa"/>
            <w:vAlign w:val="center"/>
          </w:tcPr>
          <w:p w14:paraId="16BC51E9"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AI</w:t>
            </w:r>
          </w:p>
        </w:tc>
        <w:tc>
          <w:tcPr>
            <w:tcW w:w="3692" w:type="dxa"/>
            <w:vAlign w:val="center"/>
          </w:tcPr>
          <w:p w14:paraId="519F02F4"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Aridity index</w:t>
            </w:r>
          </w:p>
        </w:tc>
        <w:tc>
          <w:tcPr>
            <w:tcW w:w="2766" w:type="dxa"/>
            <w:vAlign w:val="center"/>
          </w:tcPr>
          <w:p w14:paraId="5C412407"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w:t>
            </w:r>
          </w:p>
        </w:tc>
      </w:tr>
      <w:tr w:rsidR="00956F27" w14:paraId="70A97D6F" w14:textId="77777777">
        <w:trPr>
          <w:trHeight w:val="454"/>
        </w:trPr>
        <w:tc>
          <w:tcPr>
            <w:tcW w:w="1838" w:type="dxa"/>
            <w:vAlign w:val="center"/>
          </w:tcPr>
          <w:p w14:paraId="6607851A"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Thickness</w:t>
            </w:r>
          </w:p>
        </w:tc>
        <w:tc>
          <w:tcPr>
            <w:tcW w:w="3692" w:type="dxa"/>
            <w:vAlign w:val="center"/>
          </w:tcPr>
          <w:p w14:paraId="498A28C9"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Soil thickness</w:t>
            </w:r>
          </w:p>
        </w:tc>
        <w:tc>
          <w:tcPr>
            <w:tcW w:w="2766" w:type="dxa"/>
            <w:vAlign w:val="center"/>
          </w:tcPr>
          <w:p w14:paraId="544B87E7"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cm</w:t>
            </w:r>
          </w:p>
        </w:tc>
      </w:tr>
      <w:tr w:rsidR="00956F27" w14:paraId="4F3ECBC6" w14:textId="77777777">
        <w:trPr>
          <w:trHeight w:val="454"/>
        </w:trPr>
        <w:tc>
          <w:tcPr>
            <w:tcW w:w="1838" w:type="dxa"/>
            <w:vAlign w:val="center"/>
          </w:tcPr>
          <w:p w14:paraId="313E0755"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N deposition</w:t>
            </w:r>
          </w:p>
        </w:tc>
        <w:tc>
          <w:tcPr>
            <w:tcW w:w="3692" w:type="dxa"/>
            <w:vAlign w:val="center"/>
          </w:tcPr>
          <w:p w14:paraId="33AC1308"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Atmospheric nitrogen deposition</w:t>
            </w:r>
          </w:p>
        </w:tc>
        <w:tc>
          <w:tcPr>
            <w:tcW w:w="2766" w:type="dxa"/>
            <w:vAlign w:val="center"/>
          </w:tcPr>
          <w:p w14:paraId="6B62FADC"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kg N</w:t>
            </w:r>
            <w:r>
              <w:rPr>
                <w:rFonts w:ascii="Times New Roman" w:eastAsia="宋体" w:hAnsi="Times New Roman" w:cs="Times New Roman" w:hint="eastAsia"/>
              </w:rPr>
              <w:t> </w:t>
            </w:r>
            <w:r>
              <w:rPr>
                <w:rFonts w:ascii="Times New Roman" w:eastAsia="宋体" w:hAnsi="Times New Roman" w:cs="Times New Roman" w:hint="eastAsia"/>
              </w:rPr>
              <w:t>ha</w:t>
            </w:r>
            <w:r>
              <w:rPr>
                <w:rFonts w:ascii="Times New Roman" w:eastAsia="宋体" w:hAnsi="Times New Roman" w:cs="Times New Roman" w:hint="eastAsia"/>
                <w:vertAlign w:val="superscript"/>
              </w:rPr>
              <w:t>−</w:t>
            </w:r>
            <w:r>
              <w:rPr>
                <w:rFonts w:ascii="Times New Roman" w:eastAsia="宋体" w:hAnsi="Times New Roman" w:cs="Times New Roman" w:hint="eastAsia"/>
                <w:vertAlign w:val="superscript"/>
              </w:rPr>
              <w:t>1</w:t>
            </w:r>
            <w:r>
              <w:rPr>
                <w:rFonts w:ascii="Times New Roman" w:eastAsia="宋体" w:hAnsi="Times New Roman" w:cs="Times New Roman" w:hint="eastAsia"/>
                <w:vertAlign w:val="superscript"/>
              </w:rPr>
              <w:t> </w:t>
            </w:r>
            <w:r>
              <w:rPr>
                <w:rFonts w:ascii="Times New Roman" w:eastAsia="宋体" w:hAnsi="Times New Roman" w:cs="Times New Roman" w:hint="eastAsia"/>
              </w:rPr>
              <w:t>yr</w:t>
            </w:r>
            <w:r>
              <w:rPr>
                <w:rFonts w:ascii="Times New Roman" w:eastAsia="宋体" w:hAnsi="Times New Roman" w:cs="Times New Roman" w:hint="eastAsia"/>
                <w:vertAlign w:val="superscript"/>
              </w:rPr>
              <w:t>−</w:t>
            </w:r>
            <w:r>
              <w:rPr>
                <w:rFonts w:ascii="Times New Roman" w:eastAsia="宋体" w:hAnsi="Times New Roman" w:cs="Times New Roman" w:hint="eastAsia"/>
                <w:vertAlign w:val="superscript"/>
              </w:rPr>
              <w:t>1</w:t>
            </w:r>
          </w:p>
        </w:tc>
      </w:tr>
      <w:tr w:rsidR="00956F27" w14:paraId="7F090524" w14:textId="77777777">
        <w:trPr>
          <w:trHeight w:val="454"/>
        </w:trPr>
        <w:tc>
          <w:tcPr>
            <w:tcW w:w="1838" w:type="dxa"/>
            <w:vAlign w:val="center"/>
          </w:tcPr>
          <w:p w14:paraId="371C3C87" w14:textId="77777777" w:rsidR="00956F27" w:rsidRDefault="00000000">
            <w:pPr>
              <w:widowControl/>
              <w:jc w:val="center"/>
              <w:rPr>
                <w:rFonts w:ascii="Times New Roman" w:hAnsi="Times New Roman" w:cs="Times New Roman"/>
                <w:color w:val="000000"/>
                <w:sz w:val="22"/>
              </w:rPr>
            </w:pPr>
            <w:r>
              <w:rPr>
                <w:rFonts w:ascii="Times New Roman" w:hAnsi="Times New Roman" w:cs="Times New Roman" w:hint="eastAsia"/>
                <w:color w:val="000000"/>
                <w:sz w:val="22"/>
              </w:rPr>
              <w:t>NDVI</w:t>
            </w:r>
          </w:p>
        </w:tc>
        <w:tc>
          <w:tcPr>
            <w:tcW w:w="3692" w:type="dxa"/>
            <w:vAlign w:val="center"/>
          </w:tcPr>
          <w:p w14:paraId="514AD977"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Normalized difference vegetation index</w:t>
            </w:r>
          </w:p>
        </w:tc>
        <w:tc>
          <w:tcPr>
            <w:tcW w:w="2766" w:type="dxa"/>
            <w:vAlign w:val="center"/>
          </w:tcPr>
          <w:p w14:paraId="3F857C94"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w:t>
            </w:r>
          </w:p>
        </w:tc>
      </w:tr>
      <w:tr w:rsidR="00956F27" w14:paraId="3584B8EB" w14:textId="77777777">
        <w:trPr>
          <w:trHeight w:val="454"/>
        </w:trPr>
        <w:tc>
          <w:tcPr>
            <w:tcW w:w="1838" w:type="dxa"/>
            <w:vAlign w:val="center"/>
          </w:tcPr>
          <w:p w14:paraId="18172BF1" w14:textId="3F36A718" w:rsidR="00956F27" w:rsidRDefault="00BF09C8">
            <w:pPr>
              <w:adjustRightInd w:val="0"/>
              <w:snapToGrid w:val="0"/>
              <w:jc w:val="center"/>
              <w:rPr>
                <w:rFonts w:ascii="Times New Roman" w:eastAsia="宋体" w:hAnsi="Times New Roman" w:cs="Times New Roman"/>
              </w:rPr>
            </w:pPr>
            <w:r>
              <w:rPr>
                <w:rFonts w:ascii="Times New Roman" w:eastAsia="宋体" w:hAnsi="Times New Roman" w:cs="Times New Roman" w:hint="eastAsia"/>
              </w:rPr>
              <w:t>Thickness</w:t>
            </w:r>
          </w:p>
        </w:tc>
        <w:tc>
          <w:tcPr>
            <w:tcW w:w="3692" w:type="dxa"/>
            <w:vAlign w:val="center"/>
          </w:tcPr>
          <w:p w14:paraId="4BFD8BC0"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Thickness of soil</w:t>
            </w:r>
          </w:p>
        </w:tc>
        <w:tc>
          <w:tcPr>
            <w:tcW w:w="2766" w:type="dxa"/>
            <w:vAlign w:val="center"/>
          </w:tcPr>
          <w:p w14:paraId="58E71E5D"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cm</w:t>
            </w:r>
          </w:p>
        </w:tc>
      </w:tr>
      <w:tr w:rsidR="00956F27" w14:paraId="2E396214" w14:textId="77777777">
        <w:trPr>
          <w:trHeight w:val="454"/>
        </w:trPr>
        <w:tc>
          <w:tcPr>
            <w:tcW w:w="1838" w:type="dxa"/>
            <w:vAlign w:val="center"/>
          </w:tcPr>
          <w:p w14:paraId="3FB6CEC3"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BD</w:t>
            </w:r>
          </w:p>
        </w:tc>
        <w:tc>
          <w:tcPr>
            <w:tcW w:w="3692" w:type="dxa"/>
            <w:vAlign w:val="center"/>
          </w:tcPr>
          <w:p w14:paraId="6326DBF0"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Soil bulk density</w:t>
            </w:r>
          </w:p>
        </w:tc>
        <w:tc>
          <w:tcPr>
            <w:tcW w:w="2766" w:type="dxa"/>
            <w:vAlign w:val="center"/>
          </w:tcPr>
          <w:p w14:paraId="64D082DE"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g cm</w:t>
            </w:r>
            <w:r>
              <w:rPr>
                <w:rFonts w:ascii="Times New Roman" w:eastAsia="宋体" w:hAnsi="Times New Roman" w:cs="Times New Roman" w:hint="eastAsia"/>
                <w:vertAlign w:val="superscript"/>
              </w:rPr>
              <w:t>-3</w:t>
            </w:r>
          </w:p>
        </w:tc>
      </w:tr>
      <w:tr w:rsidR="00956F27" w14:paraId="464B86FB" w14:textId="77777777">
        <w:trPr>
          <w:trHeight w:val="454"/>
        </w:trPr>
        <w:tc>
          <w:tcPr>
            <w:tcW w:w="1838" w:type="dxa"/>
            <w:vAlign w:val="center"/>
          </w:tcPr>
          <w:p w14:paraId="6A747487"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CIA</w:t>
            </w:r>
          </w:p>
        </w:tc>
        <w:tc>
          <w:tcPr>
            <w:tcW w:w="3692" w:type="dxa"/>
            <w:vAlign w:val="center"/>
          </w:tcPr>
          <w:p w14:paraId="10A74207"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Chemical alteration index</w:t>
            </w:r>
          </w:p>
        </w:tc>
        <w:tc>
          <w:tcPr>
            <w:tcW w:w="2766" w:type="dxa"/>
            <w:vAlign w:val="center"/>
          </w:tcPr>
          <w:p w14:paraId="7B9CB7FE"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w:t>
            </w:r>
          </w:p>
        </w:tc>
      </w:tr>
      <w:tr w:rsidR="00956F27" w14:paraId="7AF9195C" w14:textId="77777777">
        <w:trPr>
          <w:trHeight w:val="454"/>
        </w:trPr>
        <w:tc>
          <w:tcPr>
            <w:tcW w:w="1838" w:type="dxa"/>
            <w:vAlign w:val="center"/>
          </w:tcPr>
          <w:p w14:paraId="5A8620D3"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SOC</w:t>
            </w:r>
          </w:p>
        </w:tc>
        <w:tc>
          <w:tcPr>
            <w:tcW w:w="3692" w:type="dxa"/>
            <w:vAlign w:val="center"/>
          </w:tcPr>
          <w:p w14:paraId="66A63017"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Soil organic carbon</w:t>
            </w:r>
          </w:p>
        </w:tc>
        <w:tc>
          <w:tcPr>
            <w:tcW w:w="2766" w:type="dxa"/>
            <w:vAlign w:val="center"/>
          </w:tcPr>
          <w:p w14:paraId="108FE2B6"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mg kg</w:t>
            </w:r>
            <w:r>
              <w:rPr>
                <w:rFonts w:ascii="Times New Roman" w:eastAsia="宋体" w:hAnsi="Times New Roman" w:cs="Times New Roman" w:hint="eastAsia"/>
                <w:vertAlign w:val="superscript"/>
              </w:rPr>
              <w:t>-1</w:t>
            </w:r>
          </w:p>
        </w:tc>
      </w:tr>
      <w:tr w:rsidR="00956F27" w14:paraId="2836A719" w14:textId="77777777">
        <w:trPr>
          <w:trHeight w:val="454"/>
        </w:trPr>
        <w:tc>
          <w:tcPr>
            <w:tcW w:w="1838" w:type="dxa"/>
            <w:vAlign w:val="center"/>
          </w:tcPr>
          <w:p w14:paraId="414ED5EF"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Al</w:t>
            </w:r>
          </w:p>
        </w:tc>
        <w:tc>
          <w:tcPr>
            <w:tcW w:w="3692" w:type="dxa"/>
            <w:vAlign w:val="center"/>
          </w:tcPr>
          <w:p w14:paraId="087200E1"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Aluminum</w:t>
            </w:r>
          </w:p>
        </w:tc>
        <w:tc>
          <w:tcPr>
            <w:tcW w:w="2766" w:type="dxa"/>
            <w:vAlign w:val="center"/>
          </w:tcPr>
          <w:p w14:paraId="18985D0E" w14:textId="77777777" w:rsidR="00956F27" w:rsidRDefault="00000000">
            <w:pPr>
              <w:adjustRightInd w:val="0"/>
              <w:snapToGrid w:val="0"/>
              <w:jc w:val="center"/>
              <w:rPr>
                <w:rFonts w:ascii="Times New Roman" w:eastAsia="宋体" w:hAnsi="Times New Roman" w:cs="Times New Roman"/>
              </w:rPr>
            </w:pPr>
            <w:r>
              <w:rPr>
                <w:rFonts w:ascii="Times New Roman" w:eastAsia="宋体" w:hAnsi="Times New Roman" w:cs="Times New Roman" w:hint="eastAsia"/>
              </w:rPr>
              <w:t>mg kg</w:t>
            </w:r>
            <w:r>
              <w:rPr>
                <w:rFonts w:ascii="Times New Roman" w:eastAsia="宋体" w:hAnsi="Times New Roman" w:cs="Times New Roman" w:hint="eastAsia"/>
                <w:vertAlign w:val="superscript"/>
              </w:rPr>
              <w:t>-1</w:t>
            </w:r>
          </w:p>
        </w:tc>
      </w:tr>
      <w:tr w:rsidR="00956F27" w14:paraId="7416359A" w14:textId="77777777">
        <w:trPr>
          <w:trHeight w:val="454"/>
        </w:trPr>
        <w:tc>
          <w:tcPr>
            <w:tcW w:w="1838" w:type="dxa"/>
            <w:vAlign w:val="center"/>
          </w:tcPr>
          <w:p w14:paraId="53B528B9" w14:textId="77777777" w:rsidR="00956F27" w:rsidRDefault="00000000">
            <w:pPr>
              <w:adjustRightInd w:val="0"/>
              <w:snapToGrid w:val="0"/>
              <w:jc w:val="center"/>
              <w:rPr>
                <w:rFonts w:ascii="Times New Roman" w:eastAsia="宋体" w:hAnsi="Times New Roman" w:cs="Times New Roman"/>
                <w:szCs w:val="21"/>
              </w:rPr>
            </w:pPr>
            <w:r>
              <w:rPr>
                <w:rFonts w:ascii="Times New Roman" w:hAnsi="Times New Roman" w:cs="Times New Roman" w:hint="eastAsia"/>
                <w:szCs w:val="21"/>
              </w:rPr>
              <w:t>Ba</w:t>
            </w:r>
          </w:p>
        </w:tc>
        <w:tc>
          <w:tcPr>
            <w:tcW w:w="3692" w:type="dxa"/>
            <w:vAlign w:val="center"/>
          </w:tcPr>
          <w:p w14:paraId="67E81559"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Barium</w:t>
            </w:r>
          </w:p>
        </w:tc>
        <w:tc>
          <w:tcPr>
            <w:tcW w:w="2766" w:type="dxa"/>
            <w:vAlign w:val="center"/>
          </w:tcPr>
          <w:p w14:paraId="4D87F6DC"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rPr>
              <w:t>mg kg</w:t>
            </w:r>
            <w:r>
              <w:rPr>
                <w:rFonts w:ascii="Times New Roman" w:eastAsia="宋体" w:hAnsi="Times New Roman" w:cs="Times New Roman" w:hint="eastAsia"/>
                <w:vertAlign w:val="superscript"/>
              </w:rPr>
              <w:t>-1</w:t>
            </w:r>
          </w:p>
        </w:tc>
      </w:tr>
      <w:tr w:rsidR="00956F27" w14:paraId="7A8A60AD" w14:textId="77777777">
        <w:trPr>
          <w:trHeight w:val="454"/>
        </w:trPr>
        <w:tc>
          <w:tcPr>
            <w:tcW w:w="1838" w:type="dxa"/>
            <w:vAlign w:val="center"/>
          </w:tcPr>
          <w:p w14:paraId="1313536D" w14:textId="77777777" w:rsidR="00956F27" w:rsidRDefault="00000000">
            <w:pPr>
              <w:adjustRightInd w:val="0"/>
              <w:snapToGrid w:val="0"/>
              <w:jc w:val="center"/>
              <w:rPr>
                <w:rFonts w:ascii="Times New Roman" w:eastAsia="宋体" w:hAnsi="Times New Roman" w:cs="Times New Roman"/>
                <w:szCs w:val="21"/>
              </w:rPr>
            </w:pPr>
            <w:r>
              <w:rPr>
                <w:rFonts w:ascii="Times New Roman" w:hAnsi="Times New Roman" w:cs="Times New Roman" w:hint="eastAsia"/>
                <w:szCs w:val="21"/>
              </w:rPr>
              <w:t>Be</w:t>
            </w:r>
          </w:p>
        </w:tc>
        <w:tc>
          <w:tcPr>
            <w:tcW w:w="3692" w:type="dxa"/>
            <w:vAlign w:val="center"/>
          </w:tcPr>
          <w:p w14:paraId="67744773"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Beryllium</w:t>
            </w:r>
          </w:p>
        </w:tc>
        <w:tc>
          <w:tcPr>
            <w:tcW w:w="2766" w:type="dxa"/>
            <w:vAlign w:val="center"/>
          </w:tcPr>
          <w:p w14:paraId="72E5F239"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rPr>
              <w:t>mg kg</w:t>
            </w:r>
            <w:r>
              <w:rPr>
                <w:rFonts w:ascii="Times New Roman" w:eastAsia="宋体" w:hAnsi="Times New Roman" w:cs="Times New Roman" w:hint="eastAsia"/>
                <w:vertAlign w:val="superscript"/>
              </w:rPr>
              <w:t>-1</w:t>
            </w:r>
          </w:p>
        </w:tc>
      </w:tr>
      <w:tr w:rsidR="00956F27" w14:paraId="3DF71463" w14:textId="77777777">
        <w:trPr>
          <w:trHeight w:val="454"/>
        </w:trPr>
        <w:tc>
          <w:tcPr>
            <w:tcW w:w="1838" w:type="dxa"/>
            <w:vAlign w:val="center"/>
          </w:tcPr>
          <w:p w14:paraId="29ABC350" w14:textId="77777777" w:rsidR="00956F27" w:rsidRDefault="00000000">
            <w:pPr>
              <w:adjustRightInd w:val="0"/>
              <w:snapToGrid w:val="0"/>
              <w:jc w:val="center"/>
              <w:rPr>
                <w:rFonts w:ascii="Times New Roman" w:eastAsia="宋体" w:hAnsi="Times New Roman" w:cs="Times New Roman"/>
                <w:szCs w:val="21"/>
              </w:rPr>
            </w:pPr>
            <w:r>
              <w:rPr>
                <w:rFonts w:ascii="Times New Roman" w:hAnsi="Times New Roman" w:cs="Times New Roman" w:hint="eastAsia"/>
                <w:szCs w:val="21"/>
              </w:rPr>
              <w:t>Ca</w:t>
            </w:r>
          </w:p>
        </w:tc>
        <w:tc>
          <w:tcPr>
            <w:tcW w:w="3692" w:type="dxa"/>
            <w:vAlign w:val="center"/>
          </w:tcPr>
          <w:p w14:paraId="3D708E48"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Calcium</w:t>
            </w:r>
          </w:p>
        </w:tc>
        <w:tc>
          <w:tcPr>
            <w:tcW w:w="2766" w:type="dxa"/>
            <w:vAlign w:val="center"/>
          </w:tcPr>
          <w:p w14:paraId="220F3F2B"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rPr>
              <w:t>mg kg</w:t>
            </w:r>
            <w:r>
              <w:rPr>
                <w:rFonts w:ascii="Times New Roman" w:eastAsia="宋体" w:hAnsi="Times New Roman" w:cs="Times New Roman" w:hint="eastAsia"/>
                <w:vertAlign w:val="superscript"/>
              </w:rPr>
              <w:t>-1</w:t>
            </w:r>
          </w:p>
        </w:tc>
      </w:tr>
      <w:tr w:rsidR="00956F27" w14:paraId="41EDF2A0" w14:textId="77777777">
        <w:trPr>
          <w:trHeight w:val="454"/>
        </w:trPr>
        <w:tc>
          <w:tcPr>
            <w:tcW w:w="1838" w:type="dxa"/>
            <w:vAlign w:val="center"/>
          </w:tcPr>
          <w:p w14:paraId="4AD5E38B" w14:textId="77777777" w:rsidR="00956F27" w:rsidRDefault="00000000">
            <w:pPr>
              <w:adjustRightInd w:val="0"/>
              <w:snapToGrid w:val="0"/>
              <w:jc w:val="center"/>
              <w:rPr>
                <w:rFonts w:ascii="Times New Roman" w:eastAsia="宋体" w:hAnsi="Times New Roman" w:cs="Times New Roman"/>
                <w:szCs w:val="21"/>
              </w:rPr>
            </w:pPr>
            <w:r>
              <w:rPr>
                <w:rFonts w:ascii="Times New Roman" w:hAnsi="Times New Roman" w:cs="Times New Roman" w:hint="eastAsia"/>
                <w:szCs w:val="21"/>
              </w:rPr>
              <w:t>Fe</w:t>
            </w:r>
          </w:p>
        </w:tc>
        <w:tc>
          <w:tcPr>
            <w:tcW w:w="3692" w:type="dxa"/>
            <w:vAlign w:val="center"/>
          </w:tcPr>
          <w:p w14:paraId="0A873393"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Iron</w:t>
            </w:r>
          </w:p>
        </w:tc>
        <w:tc>
          <w:tcPr>
            <w:tcW w:w="2766" w:type="dxa"/>
            <w:vAlign w:val="center"/>
          </w:tcPr>
          <w:p w14:paraId="7FD24D57"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rPr>
              <w:t>mg kg</w:t>
            </w:r>
            <w:r>
              <w:rPr>
                <w:rFonts w:ascii="Times New Roman" w:eastAsia="宋体" w:hAnsi="Times New Roman" w:cs="Times New Roman" w:hint="eastAsia"/>
                <w:vertAlign w:val="superscript"/>
              </w:rPr>
              <w:t>-1</w:t>
            </w:r>
          </w:p>
        </w:tc>
      </w:tr>
      <w:tr w:rsidR="00956F27" w14:paraId="4BBC7B31" w14:textId="77777777">
        <w:trPr>
          <w:trHeight w:val="454"/>
        </w:trPr>
        <w:tc>
          <w:tcPr>
            <w:tcW w:w="1838" w:type="dxa"/>
            <w:vAlign w:val="center"/>
          </w:tcPr>
          <w:p w14:paraId="6081ACE1" w14:textId="77777777" w:rsidR="00956F27" w:rsidRDefault="00000000">
            <w:pPr>
              <w:adjustRightInd w:val="0"/>
              <w:snapToGrid w:val="0"/>
              <w:jc w:val="center"/>
              <w:rPr>
                <w:rFonts w:ascii="Times New Roman" w:eastAsia="宋体" w:hAnsi="Times New Roman" w:cs="Times New Roman"/>
                <w:szCs w:val="21"/>
              </w:rPr>
            </w:pPr>
            <w:r>
              <w:rPr>
                <w:rFonts w:ascii="Times New Roman" w:hAnsi="Times New Roman" w:cs="Times New Roman" w:hint="eastAsia"/>
                <w:szCs w:val="21"/>
              </w:rPr>
              <w:t>K</w:t>
            </w:r>
          </w:p>
        </w:tc>
        <w:tc>
          <w:tcPr>
            <w:tcW w:w="3692" w:type="dxa"/>
            <w:vAlign w:val="center"/>
          </w:tcPr>
          <w:p w14:paraId="69D21BE3"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Potassium</w:t>
            </w:r>
          </w:p>
        </w:tc>
        <w:tc>
          <w:tcPr>
            <w:tcW w:w="2766" w:type="dxa"/>
            <w:vAlign w:val="center"/>
          </w:tcPr>
          <w:p w14:paraId="3C84BFBD"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rPr>
              <w:t>mg kg</w:t>
            </w:r>
            <w:r>
              <w:rPr>
                <w:rFonts w:ascii="Times New Roman" w:eastAsia="宋体" w:hAnsi="Times New Roman" w:cs="Times New Roman" w:hint="eastAsia"/>
                <w:vertAlign w:val="superscript"/>
              </w:rPr>
              <w:t>-1</w:t>
            </w:r>
          </w:p>
        </w:tc>
      </w:tr>
      <w:tr w:rsidR="00956F27" w14:paraId="7EBDF932" w14:textId="77777777">
        <w:trPr>
          <w:trHeight w:val="454"/>
        </w:trPr>
        <w:tc>
          <w:tcPr>
            <w:tcW w:w="1838" w:type="dxa"/>
            <w:vAlign w:val="center"/>
          </w:tcPr>
          <w:p w14:paraId="18CEF639" w14:textId="77777777" w:rsidR="00956F27" w:rsidRDefault="00000000">
            <w:pPr>
              <w:adjustRightInd w:val="0"/>
              <w:snapToGrid w:val="0"/>
              <w:jc w:val="center"/>
              <w:rPr>
                <w:rFonts w:ascii="Times New Roman" w:eastAsia="宋体" w:hAnsi="Times New Roman" w:cs="Times New Roman"/>
                <w:szCs w:val="21"/>
              </w:rPr>
            </w:pPr>
            <w:r>
              <w:rPr>
                <w:rFonts w:ascii="Times New Roman" w:hAnsi="Times New Roman" w:cs="Times New Roman" w:hint="eastAsia"/>
                <w:szCs w:val="21"/>
              </w:rPr>
              <w:t>Mg</w:t>
            </w:r>
          </w:p>
        </w:tc>
        <w:tc>
          <w:tcPr>
            <w:tcW w:w="3692" w:type="dxa"/>
            <w:vAlign w:val="center"/>
          </w:tcPr>
          <w:p w14:paraId="56C8A001"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Magnesium</w:t>
            </w:r>
          </w:p>
        </w:tc>
        <w:tc>
          <w:tcPr>
            <w:tcW w:w="2766" w:type="dxa"/>
            <w:vAlign w:val="center"/>
          </w:tcPr>
          <w:p w14:paraId="69AF2226"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rPr>
              <w:t>mg kg</w:t>
            </w:r>
            <w:r>
              <w:rPr>
                <w:rFonts w:ascii="Times New Roman" w:eastAsia="宋体" w:hAnsi="Times New Roman" w:cs="Times New Roman" w:hint="eastAsia"/>
                <w:vertAlign w:val="superscript"/>
              </w:rPr>
              <w:t>-1</w:t>
            </w:r>
          </w:p>
        </w:tc>
      </w:tr>
      <w:tr w:rsidR="00956F27" w14:paraId="30242A9B" w14:textId="77777777">
        <w:trPr>
          <w:trHeight w:val="454"/>
        </w:trPr>
        <w:tc>
          <w:tcPr>
            <w:tcW w:w="1838" w:type="dxa"/>
            <w:vAlign w:val="center"/>
          </w:tcPr>
          <w:p w14:paraId="590DFADC" w14:textId="77777777" w:rsidR="00956F27" w:rsidRDefault="00000000">
            <w:pPr>
              <w:adjustRightInd w:val="0"/>
              <w:snapToGrid w:val="0"/>
              <w:jc w:val="center"/>
              <w:rPr>
                <w:rFonts w:ascii="Times New Roman" w:eastAsia="宋体" w:hAnsi="Times New Roman" w:cs="Times New Roman"/>
                <w:szCs w:val="21"/>
              </w:rPr>
            </w:pPr>
            <w:r>
              <w:rPr>
                <w:rFonts w:ascii="Times New Roman" w:hAnsi="Times New Roman" w:cs="Times New Roman" w:hint="eastAsia"/>
                <w:szCs w:val="21"/>
              </w:rPr>
              <w:t>Mn</w:t>
            </w:r>
          </w:p>
        </w:tc>
        <w:tc>
          <w:tcPr>
            <w:tcW w:w="3692" w:type="dxa"/>
            <w:vAlign w:val="center"/>
          </w:tcPr>
          <w:p w14:paraId="085DA1F7"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Manganese</w:t>
            </w:r>
          </w:p>
        </w:tc>
        <w:tc>
          <w:tcPr>
            <w:tcW w:w="2766" w:type="dxa"/>
            <w:vAlign w:val="center"/>
          </w:tcPr>
          <w:p w14:paraId="0B1B449E"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rPr>
              <w:t>mg kg</w:t>
            </w:r>
            <w:r>
              <w:rPr>
                <w:rFonts w:ascii="Times New Roman" w:eastAsia="宋体" w:hAnsi="Times New Roman" w:cs="Times New Roman" w:hint="eastAsia"/>
                <w:vertAlign w:val="superscript"/>
              </w:rPr>
              <w:t>-1</w:t>
            </w:r>
          </w:p>
        </w:tc>
      </w:tr>
      <w:tr w:rsidR="00956F27" w14:paraId="00665275" w14:textId="77777777">
        <w:trPr>
          <w:trHeight w:val="454"/>
        </w:trPr>
        <w:tc>
          <w:tcPr>
            <w:tcW w:w="1838" w:type="dxa"/>
            <w:vAlign w:val="center"/>
          </w:tcPr>
          <w:p w14:paraId="7683418A" w14:textId="77777777" w:rsidR="00956F27" w:rsidRDefault="00000000">
            <w:pPr>
              <w:adjustRightInd w:val="0"/>
              <w:snapToGrid w:val="0"/>
              <w:jc w:val="center"/>
              <w:rPr>
                <w:rFonts w:ascii="Times New Roman" w:eastAsia="宋体" w:hAnsi="Times New Roman" w:cs="Times New Roman"/>
                <w:szCs w:val="21"/>
              </w:rPr>
            </w:pPr>
            <w:r>
              <w:rPr>
                <w:rFonts w:ascii="Times New Roman" w:hAnsi="Times New Roman" w:cs="Times New Roman" w:hint="eastAsia"/>
                <w:szCs w:val="21"/>
              </w:rPr>
              <w:t>Na</w:t>
            </w:r>
          </w:p>
        </w:tc>
        <w:tc>
          <w:tcPr>
            <w:tcW w:w="3692" w:type="dxa"/>
            <w:vAlign w:val="center"/>
          </w:tcPr>
          <w:p w14:paraId="2476450B"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Sodium</w:t>
            </w:r>
          </w:p>
        </w:tc>
        <w:tc>
          <w:tcPr>
            <w:tcW w:w="2766" w:type="dxa"/>
            <w:vAlign w:val="center"/>
          </w:tcPr>
          <w:p w14:paraId="68437EDA"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rPr>
              <w:t>mg kg</w:t>
            </w:r>
            <w:r>
              <w:rPr>
                <w:rFonts w:ascii="Times New Roman" w:eastAsia="宋体" w:hAnsi="Times New Roman" w:cs="Times New Roman" w:hint="eastAsia"/>
                <w:vertAlign w:val="superscript"/>
              </w:rPr>
              <w:t>-1</w:t>
            </w:r>
          </w:p>
        </w:tc>
      </w:tr>
      <w:tr w:rsidR="00956F27" w14:paraId="6C0360D1" w14:textId="77777777">
        <w:trPr>
          <w:trHeight w:val="454"/>
        </w:trPr>
        <w:tc>
          <w:tcPr>
            <w:tcW w:w="1838" w:type="dxa"/>
            <w:vAlign w:val="center"/>
          </w:tcPr>
          <w:p w14:paraId="7075FD23" w14:textId="77777777" w:rsidR="00956F27" w:rsidRDefault="00000000">
            <w:pPr>
              <w:adjustRightInd w:val="0"/>
              <w:snapToGrid w:val="0"/>
              <w:jc w:val="center"/>
              <w:rPr>
                <w:rFonts w:ascii="Times New Roman" w:eastAsia="宋体" w:hAnsi="Times New Roman" w:cs="Times New Roman"/>
                <w:szCs w:val="21"/>
              </w:rPr>
            </w:pPr>
            <w:r>
              <w:rPr>
                <w:rFonts w:ascii="Times New Roman" w:hAnsi="Times New Roman" w:cs="Times New Roman" w:hint="eastAsia"/>
                <w:szCs w:val="21"/>
              </w:rPr>
              <w:t>Sr</w:t>
            </w:r>
          </w:p>
        </w:tc>
        <w:tc>
          <w:tcPr>
            <w:tcW w:w="3692" w:type="dxa"/>
            <w:vAlign w:val="center"/>
          </w:tcPr>
          <w:p w14:paraId="797D0F1D"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Strontium</w:t>
            </w:r>
          </w:p>
        </w:tc>
        <w:tc>
          <w:tcPr>
            <w:tcW w:w="2766" w:type="dxa"/>
            <w:vAlign w:val="center"/>
          </w:tcPr>
          <w:p w14:paraId="4DB9CD3C"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rPr>
              <w:t>mg kg</w:t>
            </w:r>
            <w:r>
              <w:rPr>
                <w:rFonts w:ascii="Times New Roman" w:eastAsia="宋体" w:hAnsi="Times New Roman" w:cs="Times New Roman" w:hint="eastAsia"/>
                <w:vertAlign w:val="superscript"/>
              </w:rPr>
              <w:t>-1</w:t>
            </w:r>
          </w:p>
        </w:tc>
      </w:tr>
      <w:tr w:rsidR="00956F27" w14:paraId="469D4468" w14:textId="77777777">
        <w:trPr>
          <w:trHeight w:val="454"/>
        </w:trPr>
        <w:tc>
          <w:tcPr>
            <w:tcW w:w="1838" w:type="dxa"/>
            <w:vAlign w:val="center"/>
          </w:tcPr>
          <w:p w14:paraId="58A632F3" w14:textId="77777777" w:rsidR="00956F27" w:rsidRDefault="00000000">
            <w:pPr>
              <w:adjustRightInd w:val="0"/>
              <w:snapToGrid w:val="0"/>
              <w:jc w:val="center"/>
              <w:rPr>
                <w:rFonts w:ascii="Times New Roman" w:eastAsia="宋体" w:hAnsi="Times New Roman" w:cs="Times New Roman"/>
                <w:szCs w:val="21"/>
              </w:rPr>
            </w:pPr>
            <w:r>
              <w:rPr>
                <w:rFonts w:ascii="Times New Roman" w:hAnsi="Times New Roman" w:cs="Times New Roman" w:hint="eastAsia"/>
                <w:szCs w:val="21"/>
              </w:rPr>
              <w:t>Ti</w:t>
            </w:r>
          </w:p>
        </w:tc>
        <w:tc>
          <w:tcPr>
            <w:tcW w:w="3692" w:type="dxa"/>
            <w:vAlign w:val="center"/>
          </w:tcPr>
          <w:p w14:paraId="7AFD8C62"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Titanium</w:t>
            </w:r>
          </w:p>
        </w:tc>
        <w:tc>
          <w:tcPr>
            <w:tcW w:w="2766" w:type="dxa"/>
            <w:vAlign w:val="center"/>
          </w:tcPr>
          <w:p w14:paraId="6BFF9252"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rPr>
              <w:t>mg kg</w:t>
            </w:r>
            <w:r>
              <w:rPr>
                <w:rFonts w:ascii="Times New Roman" w:eastAsia="宋体" w:hAnsi="Times New Roman" w:cs="Times New Roman" w:hint="eastAsia"/>
                <w:vertAlign w:val="superscript"/>
              </w:rPr>
              <w:t>-1</w:t>
            </w:r>
          </w:p>
        </w:tc>
      </w:tr>
      <w:tr w:rsidR="00956F27" w14:paraId="02EE6698" w14:textId="77777777">
        <w:trPr>
          <w:trHeight w:val="454"/>
        </w:trPr>
        <w:tc>
          <w:tcPr>
            <w:tcW w:w="1838" w:type="dxa"/>
            <w:vAlign w:val="center"/>
          </w:tcPr>
          <w:p w14:paraId="1A5623EC" w14:textId="77777777" w:rsidR="00956F27" w:rsidRDefault="00000000">
            <w:pPr>
              <w:adjustRightInd w:val="0"/>
              <w:snapToGrid w:val="0"/>
              <w:jc w:val="center"/>
              <w:rPr>
                <w:rFonts w:ascii="Times New Roman" w:eastAsia="宋体" w:hAnsi="Times New Roman" w:cs="Times New Roman"/>
                <w:szCs w:val="21"/>
              </w:rPr>
            </w:pPr>
            <w:r>
              <w:rPr>
                <w:rFonts w:ascii="Times New Roman" w:hAnsi="Times New Roman" w:cs="Times New Roman" w:hint="eastAsia"/>
                <w:szCs w:val="21"/>
              </w:rPr>
              <w:t>V</w:t>
            </w:r>
          </w:p>
        </w:tc>
        <w:tc>
          <w:tcPr>
            <w:tcW w:w="3692" w:type="dxa"/>
            <w:vAlign w:val="center"/>
          </w:tcPr>
          <w:p w14:paraId="75ACDBEA"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Vanadium</w:t>
            </w:r>
          </w:p>
        </w:tc>
        <w:tc>
          <w:tcPr>
            <w:tcW w:w="2766" w:type="dxa"/>
            <w:vAlign w:val="center"/>
          </w:tcPr>
          <w:p w14:paraId="037D8F48"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rPr>
              <w:t>mg kg</w:t>
            </w:r>
            <w:r>
              <w:rPr>
                <w:rFonts w:ascii="Times New Roman" w:eastAsia="宋体" w:hAnsi="Times New Roman" w:cs="Times New Roman" w:hint="eastAsia"/>
                <w:vertAlign w:val="superscript"/>
              </w:rPr>
              <w:t>-1</w:t>
            </w:r>
          </w:p>
        </w:tc>
      </w:tr>
      <w:tr w:rsidR="00956F27" w14:paraId="14D12DCF" w14:textId="77777777">
        <w:trPr>
          <w:trHeight w:val="454"/>
        </w:trPr>
        <w:tc>
          <w:tcPr>
            <w:tcW w:w="1838" w:type="dxa"/>
            <w:vAlign w:val="center"/>
          </w:tcPr>
          <w:p w14:paraId="0EE299DB" w14:textId="77777777" w:rsidR="00956F27" w:rsidRDefault="00000000">
            <w:pPr>
              <w:adjustRightInd w:val="0"/>
              <w:snapToGrid w:val="0"/>
              <w:jc w:val="center"/>
              <w:rPr>
                <w:rFonts w:ascii="Times New Roman" w:eastAsia="宋体" w:hAnsi="Times New Roman" w:cs="Times New Roman"/>
                <w:szCs w:val="21"/>
              </w:rPr>
            </w:pPr>
            <w:r>
              <w:rPr>
                <w:rFonts w:ascii="Times New Roman" w:hAnsi="Times New Roman" w:cs="Times New Roman" w:hint="eastAsia"/>
                <w:szCs w:val="21"/>
              </w:rPr>
              <w:t>Zn</w:t>
            </w:r>
          </w:p>
        </w:tc>
        <w:tc>
          <w:tcPr>
            <w:tcW w:w="3692" w:type="dxa"/>
            <w:vAlign w:val="center"/>
          </w:tcPr>
          <w:p w14:paraId="263528B9"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Zinc</w:t>
            </w:r>
          </w:p>
        </w:tc>
        <w:tc>
          <w:tcPr>
            <w:tcW w:w="2766" w:type="dxa"/>
            <w:vAlign w:val="center"/>
          </w:tcPr>
          <w:p w14:paraId="60681A98"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rPr>
              <w:t>mg kg</w:t>
            </w:r>
            <w:r>
              <w:rPr>
                <w:rFonts w:ascii="Times New Roman" w:eastAsia="宋体" w:hAnsi="Times New Roman" w:cs="Times New Roman" w:hint="eastAsia"/>
                <w:vertAlign w:val="superscript"/>
              </w:rPr>
              <w:t>-1</w:t>
            </w:r>
          </w:p>
        </w:tc>
      </w:tr>
      <w:tr w:rsidR="00956F27" w14:paraId="4D5C3DAD" w14:textId="77777777">
        <w:trPr>
          <w:trHeight w:val="454"/>
        </w:trPr>
        <w:tc>
          <w:tcPr>
            <w:tcW w:w="1838" w:type="dxa"/>
            <w:vAlign w:val="center"/>
          </w:tcPr>
          <w:p w14:paraId="37D729F4" w14:textId="77777777" w:rsidR="00956F27" w:rsidRDefault="00000000">
            <w:pPr>
              <w:adjustRightInd w:val="0"/>
              <w:snapToGrid w:val="0"/>
              <w:jc w:val="center"/>
              <w:rPr>
                <w:rFonts w:ascii="Times New Roman" w:eastAsia="宋体" w:hAnsi="Times New Roman" w:cs="Times New Roman"/>
                <w:szCs w:val="21"/>
              </w:rPr>
            </w:pPr>
            <w:r>
              <w:rPr>
                <w:rFonts w:ascii="Times New Roman" w:hAnsi="Times New Roman" w:cs="Times New Roman" w:hint="eastAsia"/>
                <w:szCs w:val="21"/>
              </w:rPr>
              <w:t>P</w:t>
            </w:r>
          </w:p>
        </w:tc>
        <w:tc>
          <w:tcPr>
            <w:tcW w:w="3692" w:type="dxa"/>
            <w:vAlign w:val="center"/>
          </w:tcPr>
          <w:p w14:paraId="5471419E"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Phosphorus</w:t>
            </w:r>
          </w:p>
        </w:tc>
        <w:tc>
          <w:tcPr>
            <w:tcW w:w="2766" w:type="dxa"/>
            <w:vAlign w:val="center"/>
          </w:tcPr>
          <w:p w14:paraId="17EF2B49"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rPr>
              <w:t>mg kg</w:t>
            </w:r>
            <w:r>
              <w:rPr>
                <w:rFonts w:ascii="Times New Roman" w:eastAsia="宋体" w:hAnsi="Times New Roman" w:cs="Times New Roman" w:hint="eastAsia"/>
                <w:vertAlign w:val="superscript"/>
              </w:rPr>
              <w:t>-1</w:t>
            </w:r>
          </w:p>
        </w:tc>
      </w:tr>
      <w:tr w:rsidR="00956F27" w14:paraId="585FDEAE" w14:textId="77777777">
        <w:trPr>
          <w:trHeight w:val="454"/>
        </w:trPr>
        <w:tc>
          <w:tcPr>
            <w:tcW w:w="1838" w:type="dxa"/>
            <w:vAlign w:val="center"/>
          </w:tcPr>
          <w:p w14:paraId="66B6EB7D" w14:textId="77777777" w:rsidR="00956F27" w:rsidRDefault="00000000">
            <w:pPr>
              <w:adjustRightInd w:val="0"/>
              <w:snapToGrid w:val="0"/>
              <w:jc w:val="center"/>
              <w:rPr>
                <w:rFonts w:ascii="Times New Roman" w:eastAsia="宋体" w:hAnsi="Times New Roman" w:cs="Times New Roman"/>
                <w:szCs w:val="21"/>
              </w:rPr>
            </w:pPr>
            <w:r>
              <w:rPr>
                <w:rFonts w:ascii="Times New Roman" w:hAnsi="Times New Roman" w:cs="Times New Roman" w:hint="eastAsia"/>
                <w:szCs w:val="21"/>
              </w:rPr>
              <w:t>Cr</w:t>
            </w:r>
          </w:p>
        </w:tc>
        <w:tc>
          <w:tcPr>
            <w:tcW w:w="3692" w:type="dxa"/>
            <w:vAlign w:val="center"/>
          </w:tcPr>
          <w:p w14:paraId="12750BDB"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Chromium</w:t>
            </w:r>
          </w:p>
        </w:tc>
        <w:tc>
          <w:tcPr>
            <w:tcW w:w="2766" w:type="dxa"/>
            <w:vAlign w:val="center"/>
          </w:tcPr>
          <w:p w14:paraId="2F54842F"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rPr>
              <w:t>mg kg</w:t>
            </w:r>
            <w:r>
              <w:rPr>
                <w:rFonts w:ascii="Times New Roman" w:eastAsia="宋体" w:hAnsi="Times New Roman" w:cs="Times New Roman" w:hint="eastAsia"/>
                <w:vertAlign w:val="superscript"/>
              </w:rPr>
              <w:t>-1</w:t>
            </w:r>
          </w:p>
        </w:tc>
      </w:tr>
      <w:tr w:rsidR="00956F27" w14:paraId="578112E4" w14:textId="77777777">
        <w:trPr>
          <w:trHeight w:val="454"/>
        </w:trPr>
        <w:tc>
          <w:tcPr>
            <w:tcW w:w="1838" w:type="dxa"/>
            <w:vAlign w:val="center"/>
          </w:tcPr>
          <w:p w14:paraId="70EEB0B8" w14:textId="77777777" w:rsidR="00956F27" w:rsidRDefault="00000000">
            <w:pPr>
              <w:adjustRightInd w:val="0"/>
              <w:snapToGrid w:val="0"/>
              <w:jc w:val="center"/>
              <w:rPr>
                <w:rFonts w:ascii="Times New Roman" w:eastAsia="宋体" w:hAnsi="Times New Roman" w:cs="Times New Roman"/>
                <w:szCs w:val="21"/>
              </w:rPr>
            </w:pPr>
            <w:r>
              <w:rPr>
                <w:rFonts w:ascii="Times New Roman" w:hAnsi="Times New Roman" w:cs="Times New Roman" w:hint="eastAsia"/>
                <w:szCs w:val="21"/>
              </w:rPr>
              <w:t>Co</w:t>
            </w:r>
          </w:p>
        </w:tc>
        <w:tc>
          <w:tcPr>
            <w:tcW w:w="3692" w:type="dxa"/>
            <w:vAlign w:val="center"/>
          </w:tcPr>
          <w:p w14:paraId="0FFE782F"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Cobalt</w:t>
            </w:r>
          </w:p>
        </w:tc>
        <w:tc>
          <w:tcPr>
            <w:tcW w:w="2766" w:type="dxa"/>
            <w:vAlign w:val="center"/>
          </w:tcPr>
          <w:p w14:paraId="305567EF"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rPr>
              <w:t>mg kg</w:t>
            </w:r>
            <w:r>
              <w:rPr>
                <w:rFonts w:ascii="Times New Roman" w:eastAsia="宋体" w:hAnsi="Times New Roman" w:cs="Times New Roman" w:hint="eastAsia"/>
                <w:vertAlign w:val="superscript"/>
              </w:rPr>
              <w:t>-1</w:t>
            </w:r>
          </w:p>
        </w:tc>
      </w:tr>
      <w:tr w:rsidR="00956F27" w14:paraId="056F43D7" w14:textId="77777777">
        <w:trPr>
          <w:trHeight w:val="454"/>
        </w:trPr>
        <w:tc>
          <w:tcPr>
            <w:tcW w:w="1838" w:type="dxa"/>
            <w:vAlign w:val="center"/>
          </w:tcPr>
          <w:p w14:paraId="0DBE9138" w14:textId="77777777" w:rsidR="00956F27" w:rsidRDefault="00000000">
            <w:pPr>
              <w:adjustRightInd w:val="0"/>
              <w:snapToGrid w:val="0"/>
              <w:jc w:val="center"/>
              <w:rPr>
                <w:rFonts w:ascii="Times New Roman" w:eastAsia="宋体" w:hAnsi="Times New Roman" w:cs="Times New Roman"/>
                <w:szCs w:val="21"/>
              </w:rPr>
            </w:pPr>
            <w:r>
              <w:rPr>
                <w:rFonts w:ascii="Times New Roman" w:hAnsi="Times New Roman" w:cs="Times New Roman" w:hint="eastAsia"/>
                <w:szCs w:val="21"/>
              </w:rPr>
              <w:t>Ni</w:t>
            </w:r>
          </w:p>
        </w:tc>
        <w:tc>
          <w:tcPr>
            <w:tcW w:w="3692" w:type="dxa"/>
            <w:vAlign w:val="center"/>
          </w:tcPr>
          <w:p w14:paraId="62D5C365"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Nickel</w:t>
            </w:r>
          </w:p>
        </w:tc>
        <w:tc>
          <w:tcPr>
            <w:tcW w:w="2766" w:type="dxa"/>
            <w:vAlign w:val="center"/>
          </w:tcPr>
          <w:p w14:paraId="3DB5E06B"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rPr>
              <w:t>mg kg</w:t>
            </w:r>
            <w:r>
              <w:rPr>
                <w:rFonts w:ascii="Times New Roman" w:eastAsia="宋体" w:hAnsi="Times New Roman" w:cs="Times New Roman" w:hint="eastAsia"/>
                <w:vertAlign w:val="superscript"/>
              </w:rPr>
              <w:t>-1</w:t>
            </w:r>
          </w:p>
        </w:tc>
      </w:tr>
      <w:tr w:rsidR="00956F27" w14:paraId="792D9DD1" w14:textId="77777777">
        <w:trPr>
          <w:trHeight w:val="454"/>
        </w:trPr>
        <w:tc>
          <w:tcPr>
            <w:tcW w:w="1838" w:type="dxa"/>
            <w:vAlign w:val="center"/>
          </w:tcPr>
          <w:p w14:paraId="188A2FDA" w14:textId="77777777" w:rsidR="00956F27" w:rsidRDefault="00000000">
            <w:pPr>
              <w:adjustRightInd w:val="0"/>
              <w:snapToGrid w:val="0"/>
              <w:jc w:val="center"/>
              <w:rPr>
                <w:rFonts w:ascii="Times New Roman" w:eastAsia="宋体" w:hAnsi="Times New Roman" w:cs="Times New Roman"/>
                <w:szCs w:val="21"/>
              </w:rPr>
            </w:pPr>
            <w:r>
              <w:rPr>
                <w:rFonts w:ascii="Times New Roman" w:hAnsi="Times New Roman" w:cs="Times New Roman" w:hint="eastAsia"/>
                <w:szCs w:val="21"/>
              </w:rPr>
              <w:lastRenderedPageBreak/>
              <w:t>Cu</w:t>
            </w:r>
          </w:p>
        </w:tc>
        <w:tc>
          <w:tcPr>
            <w:tcW w:w="3692" w:type="dxa"/>
            <w:vAlign w:val="center"/>
          </w:tcPr>
          <w:p w14:paraId="085A8023"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Copper</w:t>
            </w:r>
          </w:p>
        </w:tc>
        <w:tc>
          <w:tcPr>
            <w:tcW w:w="2766" w:type="dxa"/>
            <w:vAlign w:val="center"/>
          </w:tcPr>
          <w:p w14:paraId="12F26C33"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rPr>
              <w:t>mg kg</w:t>
            </w:r>
            <w:r>
              <w:rPr>
                <w:rFonts w:ascii="Times New Roman" w:eastAsia="宋体" w:hAnsi="Times New Roman" w:cs="Times New Roman" w:hint="eastAsia"/>
                <w:vertAlign w:val="superscript"/>
              </w:rPr>
              <w:t>-1</w:t>
            </w:r>
          </w:p>
        </w:tc>
      </w:tr>
      <w:tr w:rsidR="00956F27" w14:paraId="504B29BE" w14:textId="77777777">
        <w:trPr>
          <w:trHeight w:val="454"/>
        </w:trPr>
        <w:tc>
          <w:tcPr>
            <w:tcW w:w="1838" w:type="dxa"/>
            <w:vAlign w:val="center"/>
          </w:tcPr>
          <w:p w14:paraId="660C4B17" w14:textId="77777777" w:rsidR="00956F27" w:rsidRDefault="00000000">
            <w:pPr>
              <w:adjustRightInd w:val="0"/>
              <w:snapToGrid w:val="0"/>
              <w:jc w:val="center"/>
              <w:rPr>
                <w:rFonts w:ascii="Times New Roman" w:eastAsia="宋体" w:hAnsi="Times New Roman" w:cs="Times New Roman"/>
                <w:szCs w:val="21"/>
              </w:rPr>
            </w:pPr>
            <w:r>
              <w:rPr>
                <w:rFonts w:ascii="Times New Roman" w:hAnsi="Times New Roman" w:cs="Times New Roman" w:hint="eastAsia"/>
                <w:szCs w:val="21"/>
              </w:rPr>
              <w:t>Mo</w:t>
            </w:r>
          </w:p>
        </w:tc>
        <w:tc>
          <w:tcPr>
            <w:tcW w:w="3692" w:type="dxa"/>
            <w:vAlign w:val="center"/>
          </w:tcPr>
          <w:p w14:paraId="00A9AE6A"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Molybdenum</w:t>
            </w:r>
          </w:p>
        </w:tc>
        <w:tc>
          <w:tcPr>
            <w:tcW w:w="2766" w:type="dxa"/>
            <w:vAlign w:val="center"/>
          </w:tcPr>
          <w:p w14:paraId="0894D20E"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rPr>
              <w:t>mg kg</w:t>
            </w:r>
            <w:r>
              <w:rPr>
                <w:rFonts w:ascii="Times New Roman" w:eastAsia="宋体" w:hAnsi="Times New Roman" w:cs="Times New Roman" w:hint="eastAsia"/>
                <w:vertAlign w:val="superscript"/>
              </w:rPr>
              <w:t>-1</w:t>
            </w:r>
          </w:p>
        </w:tc>
      </w:tr>
      <w:tr w:rsidR="00956F27" w14:paraId="21ABEAE8" w14:textId="77777777">
        <w:trPr>
          <w:trHeight w:val="454"/>
        </w:trPr>
        <w:tc>
          <w:tcPr>
            <w:tcW w:w="1838" w:type="dxa"/>
            <w:vAlign w:val="center"/>
          </w:tcPr>
          <w:p w14:paraId="6E8D4E60" w14:textId="77777777" w:rsidR="00956F27" w:rsidRDefault="00000000">
            <w:pPr>
              <w:adjustRightInd w:val="0"/>
              <w:snapToGrid w:val="0"/>
              <w:jc w:val="center"/>
              <w:rPr>
                <w:rFonts w:ascii="Times New Roman" w:eastAsia="宋体" w:hAnsi="Times New Roman" w:cs="Times New Roman"/>
                <w:szCs w:val="21"/>
              </w:rPr>
            </w:pPr>
            <w:r>
              <w:rPr>
                <w:rFonts w:ascii="Times New Roman" w:hAnsi="Times New Roman" w:cs="Times New Roman" w:hint="eastAsia"/>
                <w:szCs w:val="21"/>
              </w:rPr>
              <w:t>Cd</w:t>
            </w:r>
          </w:p>
        </w:tc>
        <w:tc>
          <w:tcPr>
            <w:tcW w:w="3692" w:type="dxa"/>
            <w:vAlign w:val="center"/>
          </w:tcPr>
          <w:p w14:paraId="3E04B40F"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Cadmium</w:t>
            </w:r>
          </w:p>
        </w:tc>
        <w:tc>
          <w:tcPr>
            <w:tcW w:w="2766" w:type="dxa"/>
            <w:vAlign w:val="center"/>
          </w:tcPr>
          <w:p w14:paraId="557C6E9A"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rPr>
              <w:t>mg kg</w:t>
            </w:r>
            <w:r>
              <w:rPr>
                <w:rFonts w:ascii="Times New Roman" w:eastAsia="宋体" w:hAnsi="Times New Roman" w:cs="Times New Roman" w:hint="eastAsia"/>
                <w:vertAlign w:val="superscript"/>
              </w:rPr>
              <w:t>-1</w:t>
            </w:r>
          </w:p>
        </w:tc>
      </w:tr>
      <w:tr w:rsidR="00956F27" w14:paraId="719F10EC" w14:textId="77777777">
        <w:trPr>
          <w:trHeight w:val="454"/>
        </w:trPr>
        <w:tc>
          <w:tcPr>
            <w:tcW w:w="1838" w:type="dxa"/>
            <w:vAlign w:val="center"/>
          </w:tcPr>
          <w:p w14:paraId="5B5F7B67" w14:textId="77777777" w:rsidR="00956F27" w:rsidRDefault="00000000">
            <w:pPr>
              <w:adjustRightInd w:val="0"/>
              <w:snapToGrid w:val="0"/>
              <w:jc w:val="center"/>
              <w:rPr>
                <w:rFonts w:ascii="Times New Roman" w:eastAsia="宋体" w:hAnsi="Times New Roman" w:cs="Times New Roman"/>
                <w:szCs w:val="21"/>
              </w:rPr>
            </w:pPr>
            <w:r>
              <w:rPr>
                <w:rFonts w:ascii="Times New Roman" w:hAnsi="Times New Roman" w:cs="Times New Roman" w:hint="eastAsia"/>
                <w:szCs w:val="21"/>
              </w:rPr>
              <w:t>Sb</w:t>
            </w:r>
          </w:p>
        </w:tc>
        <w:tc>
          <w:tcPr>
            <w:tcW w:w="3692" w:type="dxa"/>
            <w:vAlign w:val="center"/>
          </w:tcPr>
          <w:p w14:paraId="790E164D"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Antimony</w:t>
            </w:r>
          </w:p>
        </w:tc>
        <w:tc>
          <w:tcPr>
            <w:tcW w:w="2766" w:type="dxa"/>
            <w:vAlign w:val="center"/>
          </w:tcPr>
          <w:p w14:paraId="2C7A79CA"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rPr>
              <w:t>mg kg</w:t>
            </w:r>
            <w:r>
              <w:rPr>
                <w:rFonts w:ascii="Times New Roman" w:eastAsia="宋体" w:hAnsi="Times New Roman" w:cs="Times New Roman" w:hint="eastAsia"/>
                <w:vertAlign w:val="superscript"/>
              </w:rPr>
              <w:t>-1</w:t>
            </w:r>
          </w:p>
        </w:tc>
      </w:tr>
      <w:tr w:rsidR="00956F27" w14:paraId="18E16FA7" w14:textId="77777777">
        <w:trPr>
          <w:trHeight w:val="454"/>
        </w:trPr>
        <w:tc>
          <w:tcPr>
            <w:tcW w:w="1838" w:type="dxa"/>
            <w:vAlign w:val="center"/>
          </w:tcPr>
          <w:p w14:paraId="7E592611" w14:textId="77777777" w:rsidR="00956F27" w:rsidRDefault="00000000">
            <w:pPr>
              <w:adjustRightInd w:val="0"/>
              <w:snapToGrid w:val="0"/>
              <w:jc w:val="center"/>
              <w:rPr>
                <w:rFonts w:ascii="Times New Roman" w:eastAsia="宋体" w:hAnsi="Times New Roman" w:cs="Times New Roman"/>
                <w:szCs w:val="21"/>
              </w:rPr>
            </w:pPr>
            <w:r>
              <w:rPr>
                <w:rFonts w:ascii="Times New Roman" w:hAnsi="Times New Roman" w:cs="Times New Roman" w:hint="eastAsia"/>
                <w:szCs w:val="21"/>
              </w:rPr>
              <w:t>Tl</w:t>
            </w:r>
          </w:p>
        </w:tc>
        <w:tc>
          <w:tcPr>
            <w:tcW w:w="3692" w:type="dxa"/>
            <w:vAlign w:val="center"/>
          </w:tcPr>
          <w:p w14:paraId="3D164F97"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Thallium</w:t>
            </w:r>
          </w:p>
        </w:tc>
        <w:tc>
          <w:tcPr>
            <w:tcW w:w="2766" w:type="dxa"/>
            <w:vAlign w:val="center"/>
          </w:tcPr>
          <w:p w14:paraId="1BF81F9C"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rPr>
              <w:t>mg kg</w:t>
            </w:r>
            <w:r>
              <w:rPr>
                <w:rFonts w:ascii="Times New Roman" w:eastAsia="宋体" w:hAnsi="Times New Roman" w:cs="Times New Roman" w:hint="eastAsia"/>
                <w:vertAlign w:val="superscript"/>
              </w:rPr>
              <w:t>-1</w:t>
            </w:r>
          </w:p>
        </w:tc>
      </w:tr>
      <w:tr w:rsidR="00956F27" w14:paraId="198FD863" w14:textId="77777777">
        <w:trPr>
          <w:trHeight w:val="454"/>
        </w:trPr>
        <w:tc>
          <w:tcPr>
            <w:tcW w:w="1838" w:type="dxa"/>
            <w:vAlign w:val="center"/>
          </w:tcPr>
          <w:p w14:paraId="1B851431" w14:textId="77777777" w:rsidR="00956F27" w:rsidRDefault="00000000">
            <w:pPr>
              <w:adjustRightInd w:val="0"/>
              <w:snapToGrid w:val="0"/>
              <w:jc w:val="center"/>
              <w:rPr>
                <w:rFonts w:ascii="Times New Roman" w:hAnsi="Times New Roman" w:cs="Times New Roman"/>
                <w:szCs w:val="21"/>
              </w:rPr>
            </w:pPr>
            <w:r>
              <w:rPr>
                <w:rFonts w:ascii="Times New Roman" w:hAnsi="Times New Roman" w:cs="Times New Roman" w:hint="eastAsia"/>
                <w:szCs w:val="21"/>
              </w:rPr>
              <w:t>Pb</w:t>
            </w:r>
          </w:p>
        </w:tc>
        <w:tc>
          <w:tcPr>
            <w:tcW w:w="3692" w:type="dxa"/>
            <w:vAlign w:val="center"/>
          </w:tcPr>
          <w:p w14:paraId="5B6449F5"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Lead</w:t>
            </w:r>
          </w:p>
        </w:tc>
        <w:tc>
          <w:tcPr>
            <w:tcW w:w="2766" w:type="dxa"/>
            <w:vAlign w:val="center"/>
          </w:tcPr>
          <w:p w14:paraId="317611A6" w14:textId="77777777" w:rsidR="00956F27" w:rsidRDefault="0000000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rPr>
              <w:t>mg kg</w:t>
            </w:r>
            <w:r>
              <w:rPr>
                <w:rFonts w:ascii="Times New Roman" w:eastAsia="宋体" w:hAnsi="Times New Roman" w:cs="Times New Roman" w:hint="eastAsia"/>
                <w:vertAlign w:val="superscript"/>
              </w:rPr>
              <w:t>-1</w:t>
            </w:r>
          </w:p>
        </w:tc>
      </w:tr>
    </w:tbl>
    <w:p w14:paraId="3E6D0197" w14:textId="77777777" w:rsidR="00956F27" w:rsidRDefault="00956F27">
      <w:pPr>
        <w:adjustRightInd w:val="0"/>
        <w:snapToGrid w:val="0"/>
        <w:spacing w:line="480" w:lineRule="auto"/>
        <w:rPr>
          <w:rFonts w:ascii="Times New Roman" w:hAnsi="Times New Roman" w:cs="Times New Roman"/>
          <w:b/>
          <w:bCs/>
        </w:rPr>
      </w:pPr>
    </w:p>
    <w:sectPr w:rsidR="00956F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68501" w14:textId="77777777" w:rsidR="007158A6" w:rsidRDefault="007158A6">
      <w:pPr>
        <w:rPr>
          <w:rFonts w:hint="eastAsia"/>
        </w:rPr>
      </w:pPr>
      <w:r>
        <w:separator/>
      </w:r>
    </w:p>
  </w:endnote>
  <w:endnote w:type="continuationSeparator" w:id="0">
    <w:p w14:paraId="1478D5AA" w14:textId="77777777" w:rsidR="007158A6" w:rsidRDefault="007158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61031" w14:textId="77777777" w:rsidR="007158A6" w:rsidRDefault="007158A6">
      <w:pPr>
        <w:rPr>
          <w:rFonts w:hint="eastAsia"/>
        </w:rPr>
      </w:pPr>
      <w:r>
        <w:separator/>
      </w:r>
    </w:p>
  </w:footnote>
  <w:footnote w:type="continuationSeparator" w:id="0">
    <w:p w14:paraId="1891EBB2" w14:textId="77777777" w:rsidR="007158A6" w:rsidRDefault="007158A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6B9"/>
    <w:rsid w:val="000068AC"/>
    <w:rsid w:val="00067DAA"/>
    <w:rsid w:val="00073B71"/>
    <w:rsid w:val="000D7748"/>
    <w:rsid w:val="000F1952"/>
    <w:rsid w:val="00175ABC"/>
    <w:rsid w:val="001C2A87"/>
    <w:rsid w:val="00214DB7"/>
    <w:rsid w:val="002A40F1"/>
    <w:rsid w:val="002F66E0"/>
    <w:rsid w:val="00317D30"/>
    <w:rsid w:val="00422006"/>
    <w:rsid w:val="00425E1E"/>
    <w:rsid w:val="00590CD6"/>
    <w:rsid w:val="007158A6"/>
    <w:rsid w:val="00820B86"/>
    <w:rsid w:val="00833A98"/>
    <w:rsid w:val="00861BE5"/>
    <w:rsid w:val="008C2199"/>
    <w:rsid w:val="00956F27"/>
    <w:rsid w:val="009E06E0"/>
    <w:rsid w:val="009F3C1C"/>
    <w:rsid w:val="00A32282"/>
    <w:rsid w:val="00A36289"/>
    <w:rsid w:val="00BF09C8"/>
    <w:rsid w:val="00C01EC5"/>
    <w:rsid w:val="00C046B9"/>
    <w:rsid w:val="00C61B15"/>
    <w:rsid w:val="00C75EBD"/>
    <w:rsid w:val="00CA3B6C"/>
    <w:rsid w:val="00EE3A8E"/>
    <w:rsid w:val="00F92770"/>
    <w:rsid w:val="00FA6182"/>
    <w:rsid w:val="00FE3BEE"/>
    <w:rsid w:val="161C2B3E"/>
    <w:rsid w:val="2A4E06CB"/>
    <w:rsid w:val="31D40FC1"/>
    <w:rsid w:val="3ADD79B2"/>
    <w:rsid w:val="454150D7"/>
    <w:rsid w:val="54370568"/>
    <w:rsid w:val="56241CD1"/>
    <w:rsid w:val="771C157E"/>
    <w:rsid w:val="7AD44D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D40FAF"/>
  <w15:docId w15:val="{12A551EE-F058-415F-A39F-4F274DF0B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b">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qFormat/>
    <w:rPr>
      <w:color w:val="0563C1" w:themeColor="hyperlink"/>
      <w:u w:val="single"/>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pPr>
      <w:spacing w:before="160"/>
      <w:jc w:val="center"/>
    </w:pPr>
    <w:rPr>
      <w:i/>
      <w:iCs/>
      <w:color w:val="404040" w:themeColor="text1" w:themeTint="BF"/>
    </w:rPr>
  </w:style>
  <w:style w:type="character" w:customStyle="1" w:styleId="ae">
    <w:name w:val="引用 字符"/>
    <w:basedOn w:val="a0"/>
    <w:link w:val="ad"/>
    <w:uiPriority w:val="29"/>
    <w:rPr>
      <w:i/>
      <w:iCs/>
      <w:color w:val="404040" w:themeColor="text1" w:themeTint="BF"/>
    </w:rPr>
  </w:style>
  <w:style w:type="paragraph" w:styleId="af">
    <w:name w:val="List Paragraph"/>
    <w:basedOn w:val="a"/>
    <w:uiPriority w:val="99"/>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0">
    <w:name w:val="Intense Quote"/>
    <w:basedOn w:val="a"/>
    <w:next w:val="a"/>
    <w:link w:val="af1"/>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1">
    <w:name w:val="明显引用 字符"/>
    <w:basedOn w:val="a0"/>
    <w:link w:val="af0"/>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hjbing@imde.ac.cn"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749</Words>
  <Characters>4377</Characters>
  <Application>Microsoft Office Word</Application>
  <DocSecurity>0</DocSecurity>
  <Lines>182</Lines>
  <Paragraphs>155</Paragraphs>
  <ScaleCrop>false</ScaleCrop>
  <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Yuying Wu</dc:creator>
  <cp:lastModifiedBy>Yuying Wu</cp:lastModifiedBy>
  <cp:revision>5</cp:revision>
  <dcterms:created xsi:type="dcterms:W3CDTF">2025-05-20T02:18:00Z</dcterms:created>
  <dcterms:modified xsi:type="dcterms:W3CDTF">2025-07-23T12:11:00Z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eyJoZGlkIjoiZDliOWM2MzNlZjk4NTNhNjlmZThmZjcxNGE1Y2Q0ZmIiLCJ1c2VySWQiOiI0MzE2MTQzNjcifQ==</vt:lpwstr>
  </property>
  <property fmtid="{D5CDD505-2E9C-101B-9397-08002B2CF9AE}" pid="3" name="KSOProductBuildVer">
    <vt:lpwstr>2052-12.1.0.21915</vt:lpwstr>
  </property>
  <property fmtid="{D5CDD505-2E9C-101B-9397-08002B2CF9AE}" pid="4" name="ICV">
    <vt:lpwstr>0FC1FF8C06DE4C9694ED924F3E6993B6_12</vt:lpwstr>
  </property>
</Properties>
</file>