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4E67" w14:textId="34F20F4F" w:rsidR="00ED2651" w:rsidRDefault="001352D1" w:rsidP="001352D1">
      <w:pPr>
        <w:pStyle w:val="a7"/>
      </w:pPr>
      <w:r>
        <w:rPr>
          <w:rFonts w:hint="eastAsia"/>
        </w:rPr>
        <w:t>U</w:t>
      </w:r>
      <w:r>
        <w:t>ART</w:t>
      </w:r>
      <w:r>
        <w:rPr>
          <w:rFonts w:hint="eastAsia"/>
        </w:rPr>
        <w:t>控制器设计方案简要说明</w:t>
      </w:r>
    </w:p>
    <w:p w14:paraId="684CB982" w14:textId="0D92A3A5" w:rsidR="001352D1" w:rsidRDefault="001352D1" w:rsidP="001352D1">
      <w:pPr>
        <w:pStyle w:val="1"/>
      </w:pPr>
      <w:r>
        <w:rPr>
          <w:rFonts w:hint="eastAsia"/>
        </w:rPr>
        <w:t>系统框图</w:t>
      </w:r>
    </w:p>
    <w:p w14:paraId="25B097A7" w14:textId="4E05030A" w:rsidR="002E3880" w:rsidRDefault="00CA72D8" w:rsidP="002E388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F46204B" wp14:editId="5EEB0D73">
            <wp:extent cx="4116524" cy="3212207"/>
            <wp:effectExtent l="0" t="0" r="0" b="7620"/>
            <wp:docPr id="7480931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93188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24" cy="32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51C2" w14:textId="34CBDF0F" w:rsidR="002E3880" w:rsidRDefault="002E3880" w:rsidP="002E3880">
      <w:pPr>
        <w:rPr>
          <w:rFonts w:hint="eastAsia"/>
          <w:b/>
          <w:bCs/>
        </w:rPr>
      </w:pPr>
      <w:r>
        <w:rPr>
          <w:rFonts w:hint="eastAsia"/>
          <w:b/>
          <w:bCs/>
        </w:rPr>
        <w:t>模块端口定义如下：</w:t>
      </w:r>
    </w:p>
    <w:p w14:paraId="70A44B05" w14:textId="485BFBF4" w:rsidR="002E3880" w:rsidRPr="002E3880" w:rsidRDefault="002E3880" w:rsidP="002E3880">
      <w:pPr>
        <w:rPr>
          <w:rFonts w:hint="eastAsia"/>
          <w:b/>
          <w:bCs/>
        </w:rPr>
      </w:pPr>
      <w:r w:rsidRPr="002E3880">
        <w:rPr>
          <w:b/>
          <w:bCs/>
        </w:rPr>
        <w:drawing>
          <wp:inline distT="0" distB="0" distL="0" distR="0" wp14:anchorId="0BDD9F07" wp14:editId="14224ACF">
            <wp:extent cx="4455799" cy="3505200"/>
            <wp:effectExtent l="0" t="0" r="1905" b="0"/>
            <wp:docPr id="1868279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9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335" cy="35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955F" w14:textId="3DEC1A0F" w:rsidR="001352D1" w:rsidRDefault="001352D1" w:rsidP="00CA72D8">
      <w:pPr>
        <w:pStyle w:val="1"/>
      </w:pPr>
      <w:r>
        <w:rPr>
          <w:rFonts w:hint="eastAsia"/>
        </w:rPr>
        <w:lastRenderedPageBreak/>
        <w:t>参数：</w:t>
      </w:r>
    </w:p>
    <w:p w14:paraId="7CCD4FFB" w14:textId="4BF4DEA1" w:rsidR="001352D1" w:rsidRDefault="001352D1" w:rsidP="001352D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波特率</w:t>
      </w:r>
      <w:r w:rsidR="0012361F">
        <w:rPr>
          <w:rFonts w:hint="eastAsia"/>
        </w:rPr>
        <w:t xml:space="preserve"> </w:t>
      </w:r>
      <w:r w:rsidR="00205A36">
        <w:t>: 10 - 10_000_000</w:t>
      </w:r>
    </w:p>
    <w:p w14:paraId="06D7CB00" w14:textId="6E9A4BBC" w:rsidR="001352D1" w:rsidRDefault="001352D1" w:rsidP="001352D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大小端</w:t>
      </w:r>
    </w:p>
    <w:p w14:paraId="30585506" w14:textId="5BE5534A" w:rsidR="001352D1" w:rsidRDefault="001352D1" w:rsidP="001352D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停止位</w:t>
      </w:r>
    </w:p>
    <w:p w14:paraId="07B92CDB" w14:textId="4497FCB2" w:rsidR="001352D1" w:rsidRDefault="001352D1" w:rsidP="001352D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校验位</w:t>
      </w:r>
    </w:p>
    <w:p w14:paraId="15C60159" w14:textId="0490C549" w:rsidR="001352D1" w:rsidRDefault="001352D1" w:rsidP="001352D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时钟频率</w:t>
      </w:r>
      <w:r w:rsidR="00F451E5">
        <w:rPr>
          <w:rFonts w:hint="eastAsia"/>
        </w:rPr>
        <w:t>（考虑时钟频率在程序运行中不可变，所以不做动态可配置）</w:t>
      </w:r>
    </w:p>
    <w:p w14:paraId="75EA15AC" w14:textId="77777777" w:rsidR="001352D1" w:rsidRDefault="001352D1" w:rsidP="001352D1"/>
    <w:p w14:paraId="187F1D38" w14:textId="2FDDADCA" w:rsidR="001352D1" w:rsidRDefault="001352D1" w:rsidP="001352D1">
      <w:r>
        <w:rPr>
          <w:rFonts w:hint="eastAsia"/>
        </w:rPr>
        <w:t>动态可配置</w:t>
      </w:r>
      <w:r w:rsidR="00A24037">
        <w:rPr>
          <w:rFonts w:hint="eastAsia"/>
        </w:rPr>
        <w:t>(位宽为</w:t>
      </w:r>
      <w:r w:rsidR="00A24037">
        <w:t>32bit)</w:t>
      </w:r>
      <w:r>
        <w:rPr>
          <w:rFonts w:hint="eastAsia"/>
        </w:rPr>
        <w:t>：</w:t>
      </w:r>
    </w:p>
    <w:p w14:paraId="0C34A884" w14:textId="5F80B72A" w:rsidR="001352D1" w:rsidRDefault="001352D1" w:rsidP="001352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波特率</w:t>
      </w:r>
      <w:r w:rsidR="0012361F">
        <w:rPr>
          <w:rFonts w:hint="eastAsia"/>
        </w:rPr>
        <w:t>：</w:t>
      </w:r>
      <w:r w:rsidR="0012361F">
        <w:t>24</w:t>
      </w:r>
      <w:r w:rsidR="0012361F">
        <w:rPr>
          <w:rFonts w:hint="eastAsia"/>
        </w:rPr>
        <w:t>bit</w:t>
      </w:r>
    </w:p>
    <w:p w14:paraId="52F915A2" w14:textId="1082A85D" w:rsidR="001352D1" w:rsidRDefault="001352D1" w:rsidP="001352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大小端</w:t>
      </w:r>
      <w:r w:rsidR="0012361F">
        <w:rPr>
          <w:rFonts w:hint="eastAsia"/>
        </w:rPr>
        <w:t>:</w:t>
      </w:r>
      <w:r w:rsidR="0012361F">
        <w:t xml:space="preserve">  1bit</w:t>
      </w:r>
    </w:p>
    <w:p w14:paraId="3BD50342" w14:textId="55C21295" w:rsidR="001352D1" w:rsidRDefault="001352D1" w:rsidP="001352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停止位</w:t>
      </w:r>
      <w:r w:rsidR="0012361F">
        <w:t>:  2bit</w:t>
      </w:r>
    </w:p>
    <w:p w14:paraId="2219D89B" w14:textId="77777777" w:rsidR="00A24037" w:rsidRDefault="001352D1" w:rsidP="001352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校验位</w:t>
      </w:r>
      <w:r w:rsidR="0012361F">
        <w:rPr>
          <w:rFonts w:hint="eastAsia"/>
        </w:rPr>
        <w:t>:</w:t>
      </w:r>
      <w:r w:rsidR="0012361F">
        <w:t xml:space="preserve">  2bit</w:t>
      </w:r>
    </w:p>
    <w:p w14:paraId="097CB348" w14:textId="2413846C" w:rsidR="00CA72D8" w:rsidRDefault="00CA72D8" w:rsidP="001352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通道开启与关闭：1bit</w:t>
      </w:r>
    </w:p>
    <w:p w14:paraId="397F9BCE" w14:textId="46F03DB9" w:rsidR="001352D1" w:rsidRDefault="00A24037" w:rsidP="001352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3bit保留位</w:t>
      </w:r>
    </w:p>
    <w:p w14:paraId="57E837D7" w14:textId="77777777" w:rsidR="002E3880" w:rsidRDefault="002E3880" w:rsidP="002E3880"/>
    <w:p w14:paraId="09A1FD81" w14:textId="13DED236" w:rsidR="002E3880" w:rsidRDefault="002E3880" w:rsidP="002E3880">
      <w:pPr>
        <w:rPr>
          <w:rFonts w:hint="eastAsia"/>
        </w:rPr>
      </w:pPr>
      <w:r>
        <w:rPr>
          <w:rFonts w:hint="eastAsia"/>
        </w:rPr>
        <w:t>参数配置地址如下：</w:t>
      </w:r>
    </w:p>
    <w:p w14:paraId="49B8FC1B" w14:textId="496391A8" w:rsidR="00A001D3" w:rsidRDefault="002E3880" w:rsidP="001352D1">
      <w:r w:rsidRPr="002E3880">
        <w:drawing>
          <wp:inline distT="0" distB="0" distL="0" distR="0" wp14:anchorId="0BD7B42C" wp14:editId="6D27C32A">
            <wp:extent cx="3915321" cy="1133633"/>
            <wp:effectExtent l="0" t="0" r="9525" b="9525"/>
            <wp:docPr id="720367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67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293A" w14:textId="77777777" w:rsidR="002E3880" w:rsidRDefault="002E3880" w:rsidP="001352D1">
      <w:pPr>
        <w:rPr>
          <w:rFonts w:hint="eastAsia"/>
        </w:rPr>
      </w:pPr>
    </w:p>
    <w:p w14:paraId="1FFF5063" w14:textId="10E58849" w:rsidR="00A001D3" w:rsidRDefault="003A7727" w:rsidP="006A2CF9">
      <w:pPr>
        <w:pStyle w:val="1"/>
      </w:pPr>
      <w:r>
        <w:rPr>
          <w:rFonts w:hint="eastAsia"/>
        </w:rPr>
        <w:t>波特率</w:t>
      </w:r>
      <w:r w:rsidR="002E3880">
        <w:rPr>
          <w:rFonts w:hint="eastAsia"/>
        </w:rPr>
        <w:t>误差</w:t>
      </w:r>
      <w:r>
        <w:rPr>
          <w:rFonts w:hint="eastAsia"/>
        </w:rPr>
        <w:t>：</w:t>
      </w:r>
    </w:p>
    <w:p w14:paraId="0D61AEDC" w14:textId="77777777" w:rsidR="003A7727" w:rsidRDefault="003A7727" w:rsidP="001352D1">
      <w:r>
        <w:rPr>
          <w:rFonts w:hint="eastAsia"/>
        </w:rPr>
        <w:t>因为波特率由总时钟分频而来，所以分频系数必须是整数。如果实际要求的波特率需要总时钟的分频系数不为整数，就会产生波特率误差。</w:t>
      </w:r>
    </w:p>
    <w:p w14:paraId="3A9F5B71" w14:textId="777DDB1A" w:rsidR="003A7727" w:rsidRDefault="003A7727" w:rsidP="001352D1">
      <w:r>
        <w:rPr>
          <w:rFonts w:hint="eastAsia"/>
        </w:rPr>
        <w:t>误差率=（总时钟/分频系数-波特率）/</w:t>
      </w:r>
      <w:r>
        <w:t xml:space="preserve"> </w:t>
      </w:r>
      <w:r>
        <w:rPr>
          <w:rFonts w:hint="eastAsia"/>
        </w:rPr>
        <w:t>波特率。</w:t>
      </w:r>
    </w:p>
    <w:p w14:paraId="324B6297" w14:textId="45145315" w:rsidR="003A7727" w:rsidRDefault="003A7727" w:rsidP="001352D1">
      <w:r>
        <w:rPr>
          <w:rFonts w:hint="eastAsia"/>
        </w:rPr>
        <w:t>当误差率大于一定值（</w:t>
      </w:r>
      <w:r>
        <w:t>1%）</w:t>
      </w:r>
      <w:r>
        <w:rPr>
          <w:rFonts w:hint="eastAsia"/>
        </w:rPr>
        <w:t>就会导致数据错误。</w:t>
      </w:r>
    </w:p>
    <w:p w14:paraId="1CCE4404" w14:textId="242536B8" w:rsidR="003A7727" w:rsidRDefault="003A7727" w:rsidP="001352D1">
      <w:r>
        <w:rPr>
          <w:rFonts w:hint="eastAsia"/>
        </w:rPr>
        <w:t>如果输入的总时钟频率为1</w:t>
      </w:r>
      <w:r>
        <w:t>00</w:t>
      </w:r>
      <w:r>
        <w:rPr>
          <w:rFonts w:hint="eastAsia"/>
        </w:rPr>
        <w:t>MH</w:t>
      </w:r>
      <w:r>
        <w:t>z</w:t>
      </w:r>
      <w:r>
        <w:rPr>
          <w:rFonts w:hint="eastAsia"/>
        </w:rPr>
        <w:t>，那么1M及以上的波特率就需要考虑波特率误差。</w:t>
      </w:r>
    </w:p>
    <w:p w14:paraId="42B10716" w14:textId="1036C30E" w:rsidR="00FF04DA" w:rsidRDefault="00FF04DA" w:rsidP="001352D1">
      <w:r>
        <w:rPr>
          <w:noProof/>
        </w:rPr>
        <w:drawing>
          <wp:inline distT="0" distB="0" distL="0" distR="0" wp14:anchorId="4051A274" wp14:editId="7A860C6F">
            <wp:extent cx="5274310" cy="1466850"/>
            <wp:effectExtent l="0" t="0" r="2540" b="0"/>
            <wp:docPr id="1217959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D99D" w14:textId="1EA009AB" w:rsidR="003A7727" w:rsidRDefault="003A7727" w:rsidP="001352D1">
      <w:r>
        <w:rPr>
          <w:rFonts w:hint="eastAsia"/>
        </w:rPr>
        <w:t>有两种解决方案：</w:t>
      </w:r>
    </w:p>
    <w:p w14:paraId="7DE4CD87" w14:textId="6B73C547" w:rsidR="003A7727" w:rsidRDefault="003A7727" w:rsidP="001352D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调用模块时根据需要波特率</w:t>
      </w:r>
      <w:r w:rsidR="00CA72D8">
        <w:rPr>
          <w:rFonts w:hint="eastAsia"/>
        </w:rPr>
        <w:t>，</w:t>
      </w:r>
      <w:r>
        <w:rPr>
          <w:rFonts w:hint="eastAsia"/>
        </w:rPr>
        <w:t>人为更改输入总时钟，保证分频系数为整数；</w:t>
      </w:r>
    </w:p>
    <w:p w14:paraId="6A6EFB49" w14:textId="2BCECC65" w:rsidR="003A7727" w:rsidRDefault="003A7727" w:rsidP="001352D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设计波特率生成模块，计算波特率误差，然后在分频时，弥补误差。</w:t>
      </w:r>
    </w:p>
    <w:p w14:paraId="1914E062" w14:textId="37841B74" w:rsidR="003A7727" w:rsidRDefault="003A7727" w:rsidP="003A7727"/>
    <w:p w14:paraId="621E0608" w14:textId="5C38C9B4" w:rsidR="006A2CF9" w:rsidRDefault="006A2CF9" w:rsidP="003A7727">
      <w:r>
        <w:rPr>
          <w:rFonts w:hint="eastAsia"/>
        </w:rPr>
        <w:t>弥补误差的方法</w:t>
      </w:r>
    </w:p>
    <w:p w14:paraId="36C0D942" w14:textId="47E3A4D3" w:rsidR="003A7727" w:rsidRPr="003A7727" w:rsidRDefault="00F451E5" w:rsidP="003A7727">
      <w:r>
        <w:rPr>
          <w:rFonts w:hint="eastAsia"/>
        </w:rPr>
        <w:t>以</w:t>
      </w:r>
      <w:r w:rsidR="003A7727">
        <w:rPr>
          <w:rFonts w:hint="eastAsia"/>
        </w:rPr>
        <w:t>波特率为8M</w:t>
      </w:r>
      <w:r>
        <w:rPr>
          <w:rFonts w:hint="eastAsia"/>
        </w:rPr>
        <w:t>举例</w:t>
      </w:r>
      <w:r w:rsidR="003A7727">
        <w:rPr>
          <w:rFonts w:hint="eastAsia"/>
        </w:rPr>
        <w:t>，所需要的分频系数为1</w:t>
      </w:r>
      <w:r w:rsidR="003A7727">
        <w:t>2.5</w:t>
      </w:r>
      <w:r w:rsidR="003A7727">
        <w:rPr>
          <w:rFonts w:hint="eastAsia"/>
        </w:rPr>
        <w:t>，实际为1</w:t>
      </w:r>
      <w:r w:rsidR="003A7727">
        <w:t>2</w:t>
      </w:r>
      <w:r w:rsidR="003A7727">
        <w:rPr>
          <w:rFonts w:hint="eastAsia"/>
        </w:rPr>
        <w:t>。此时波特率误差为</w:t>
      </w:r>
      <w:r w:rsidR="006A2CF9">
        <w:t>4.16%</w:t>
      </w:r>
      <w:r w:rsidR="006A2CF9">
        <w:rPr>
          <w:rFonts w:hint="eastAsia"/>
        </w:rPr>
        <w:t>。会导致数据出错。弥补的方法是。分频计数一次计数1</w:t>
      </w:r>
      <w:r w:rsidR="006A2CF9">
        <w:t>2</w:t>
      </w:r>
      <w:r w:rsidR="006A2CF9">
        <w:rPr>
          <w:rFonts w:hint="eastAsia"/>
        </w:rPr>
        <w:t>，一次计数1</w:t>
      </w:r>
      <w:r w:rsidR="006A2CF9">
        <w:t>3</w:t>
      </w:r>
      <w:r w:rsidR="006A2CF9">
        <w:rPr>
          <w:rFonts w:hint="eastAsia"/>
        </w:rPr>
        <w:t>，交替进行。就能弥补误差。</w:t>
      </w:r>
    </w:p>
    <w:p w14:paraId="4F33076F" w14:textId="77777777" w:rsidR="006A2CF9" w:rsidRDefault="006A2CF9" w:rsidP="006A2CF9"/>
    <w:p w14:paraId="20FC03DB" w14:textId="77777777" w:rsidR="006A2CF9" w:rsidRDefault="006A2CF9" w:rsidP="006A2CF9">
      <w:pPr>
        <w:pStyle w:val="1"/>
      </w:pPr>
      <w:r>
        <w:rPr>
          <w:rFonts w:hint="eastAsia"/>
        </w:rPr>
        <w:t>波特率发生器</w:t>
      </w:r>
    </w:p>
    <w:p w14:paraId="4987BD60" w14:textId="3DC66736" w:rsidR="006A2CF9" w:rsidRDefault="006A2CF9" w:rsidP="001352D1">
      <w:r>
        <w:rPr>
          <w:rFonts w:hint="eastAsia"/>
        </w:rPr>
        <w:t>实际上</w:t>
      </w:r>
      <w:r w:rsidR="00CA72D8">
        <w:rPr>
          <w:rFonts w:hint="eastAsia"/>
        </w:rPr>
        <w:t>是</w:t>
      </w:r>
      <w:r>
        <w:rPr>
          <w:rFonts w:hint="eastAsia"/>
        </w:rPr>
        <w:t>一个分频模块。一般来讲，为了提高系统的容错性，要求波特率发生器的输出时钟为实际串口数据波特率的</w:t>
      </w:r>
      <w:r>
        <w:t>N倍，N可以取值为8、16、32、64。</w:t>
      </w:r>
      <w:r>
        <w:rPr>
          <w:rFonts w:hint="eastAsia"/>
        </w:rPr>
        <w:t>但是在（</w:t>
      </w:r>
      <w:r>
        <w:t>1MHz）以及更高的频率时，就无法做到</w:t>
      </w:r>
      <w:r>
        <w:rPr>
          <w:rFonts w:hint="eastAsia"/>
        </w:rPr>
        <w:t>N倍波特率的输出</w:t>
      </w:r>
      <w:r>
        <w:t>。</w:t>
      </w:r>
      <w:r>
        <w:rPr>
          <w:rFonts w:hint="eastAsia"/>
        </w:rPr>
        <w:t>所以这里直接输出</w:t>
      </w:r>
      <w:r w:rsidR="00FF04DA">
        <w:rPr>
          <w:rFonts w:hint="eastAsia"/>
        </w:rPr>
        <w:t>波特率</w:t>
      </w:r>
      <w:r>
        <w:rPr>
          <w:rFonts w:hint="eastAsia"/>
        </w:rPr>
        <w:t>上升沿</w:t>
      </w:r>
      <w:r w:rsidR="00FF04DA">
        <w:rPr>
          <w:rFonts w:hint="eastAsia"/>
        </w:rPr>
        <w:t>（位周期开始</w:t>
      </w:r>
      <w:r w:rsidR="00D8259E">
        <w:rPr>
          <w:rFonts w:hint="eastAsia"/>
        </w:rPr>
        <w:t>，发送端</w:t>
      </w:r>
      <w:r w:rsidR="00FF04DA">
        <w:rPr>
          <w:rFonts w:hint="eastAsia"/>
        </w:rPr>
        <w:t>）</w:t>
      </w:r>
      <w:r>
        <w:rPr>
          <w:rFonts w:hint="eastAsia"/>
        </w:rPr>
        <w:t>与下降沿</w:t>
      </w:r>
      <w:r w:rsidR="00FF04DA">
        <w:rPr>
          <w:rFonts w:hint="eastAsia"/>
        </w:rPr>
        <w:t>（位周期中点</w:t>
      </w:r>
      <w:r w:rsidR="00D8259E">
        <w:rPr>
          <w:rFonts w:hint="eastAsia"/>
        </w:rPr>
        <w:t>，接收端</w:t>
      </w:r>
      <w:r w:rsidR="00FF04DA">
        <w:rPr>
          <w:rFonts w:hint="eastAsia"/>
        </w:rPr>
        <w:t>）</w:t>
      </w:r>
      <w:r>
        <w:rPr>
          <w:rFonts w:hint="eastAsia"/>
        </w:rPr>
        <w:t>的</w:t>
      </w:r>
      <w:r w:rsidR="00FF04DA">
        <w:rPr>
          <w:rFonts w:hint="eastAsia"/>
        </w:rPr>
        <w:t>标志信号。</w:t>
      </w:r>
    </w:p>
    <w:p w14:paraId="628DF7F3" w14:textId="77777777" w:rsidR="00D8259E" w:rsidRDefault="00D8259E" w:rsidP="001352D1"/>
    <w:p w14:paraId="46DDE831" w14:textId="0AB31637" w:rsidR="00D8259E" w:rsidRPr="006A2CF9" w:rsidRDefault="00D8259E" w:rsidP="001352D1">
      <w:pPr>
        <w:rPr>
          <w:rFonts w:hint="eastAsia"/>
        </w:rPr>
      </w:pPr>
      <w:r>
        <w:rPr>
          <w:rFonts w:hint="eastAsia"/>
        </w:rPr>
        <w:t>为了保证模块的波特率可调范围</w:t>
      </w:r>
      <w:r w:rsidR="00205A36">
        <w:rPr>
          <w:rFonts w:hint="eastAsia"/>
        </w:rPr>
        <w:t>达到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-</w:t>
      </w:r>
      <w:r>
        <w:t>10000000</w:t>
      </w:r>
      <w:r w:rsidR="00205A36">
        <w:rPr>
          <w:rFonts w:hint="eastAsia"/>
        </w:rPr>
        <w:t>，且波特率误差不会导致错误数据。这里使用了对频率的计数器。涉及一个对3</w:t>
      </w:r>
      <w:r w:rsidR="00205A36">
        <w:t>2</w:t>
      </w:r>
      <w:r w:rsidR="00205A36">
        <w:rPr>
          <w:rFonts w:hint="eastAsia"/>
        </w:rPr>
        <w:t>位宽数据比较大小的组合逻辑。如果在调用模块到工程后时序不收敛，需要根据实际的波特率和时钟频率对这个计数器化简一下。</w:t>
      </w:r>
    </w:p>
    <w:p w14:paraId="622E0B61" w14:textId="7D29E9FB" w:rsidR="00A001D3" w:rsidRDefault="00D8259E" w:rsidP="00CA72D8">
      <w:pPr>
        <w:pStyle w:val="1"/>
      </w:pPr>
      <w:r>
        <w:rPr>
          <w:rFonts w:hint="eastAsia"/>
        </w:rPr>
        <w:t>针对毛刺</w:t>
      </w:r>
    </w:p>
    <w:p w14:paraId="0C2FD382" w14:textId="5853E6FB" w:rsidR="00D8259E" w:rsidRDefault="00D8259E" w:rsidP="00D8259E">
      <w:pPr>
        <w:rPr>
          <w:rFonts w:hint="eastAsia"/>
        </w:rPr>
      </w:pPr>
      <w:r>
        <w:rPr>
          <w:rFonts w:hint="eastAsia"/>
        </w:rPr>
        <w:t>打开校验码，如果校验码有错，这个字节的数据不会有效。</w:t>
      </w:r>
    </w:p>
    <w:p w14:paraId="7008AEDA" w14:textId="77777777" w:rsidR="00D8259E" w:rsidRDefault="00D8259E" w:rsidP="00D8259E"/>
    <w:p w14:paraId="0CF4A113" w14:textId="13CF57D7" w:rsidR="00D8259E" w:rsidRPr="00D8259E" w:rsidRDefault="00D8259E" w:rsidP="00D8259E">
      <w:pPr>
        <w:rPr>
          <w:rFonts w:hint="eastAsia"/>
        </w:rPr>
      </w:pPr>
      <w:r>
        <w:rPr>
          <w:rFonts w:hint="eastAsia"/>
        </w:rPr>
        <w:t>如果有进一步过滤毛刺的需要：</w:t>
      </w:r>
    </w:p>
    <w:p w14:paraId="6EB7A2DE" w14:textId="2FC30983" w:rsidR="00CA72D8" w:rsidRDefault="00D8259E" w:rsidP="00CA72D8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 w:rsidR="00CA72D8">
        <w:rPr>
          <w:rFonts w:hint="eastAsia"/>
        </w:rPr>
        <w:t>通道开启</w:t>
      </w:r>
      <w:r>
        <w:rPr>
          <w:rFonts w:hint="eastAsia"/>
        </w:rPr>
        <w:t>信号默认值更改为关闭。</w:t>
      </w:r>
    </w:p>
    <w:p w14:paraId="5847D88A" w14:textId="06E9B066" w:rsidR="00D8259E" w:rsidRDefault="00F451E5" w:rsidP="001352D1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在位周期中部，采样</w:t>
      </w:r>
      <w:r w:rsidR="00204A69">
        <w:rPr>
          <w:rFonts w:hint="eastAsia"/>
        </w:rPr>
        <w:t>四次</w:t>
      </w:r>
      <w:r>
        <w:rPr>
          <w:rFonts w:hint="eastAsia"/>
        </w:rPr>
        <w:t>，确保不是毛刺。</w:t>
      </w:r>
      <w:r w:rsidR="00204A69">
        <w:rPr>
          <w:rFonts w:hint="eastAsia"/>
        </w:rPr>
        <w:t>（对打拍后的串口信号再次缓存，在波特率ce使能时，检测缓存的四个</w:t>
      </w:r>
      <w:r w:rsidR="00D8259E">
        <w:rPr>
          <w:rFonts w:hint="eastAsia"/>
        </w:rPr>
        <w:t>数据是否一致。如果不一致，在完整采集这一个字节的比特后，无效这个字节的数据</w:t>
      </w:r>
      <w:r w:rsidR="00D8259E">
        <w:t>）</w:t>
      </w:r>
    </w:p>
    <w:p w14:paraId="245BE708" w14:textId="77777777" w:rsidR="00204A69" w:rsidRDefault="00204A69" w:rsidP="001352D1">
      <w:pPr>
        <w:rPr>
          <w:rFonts w:hint="eastAsia"/>
        </w:rPr>
      </w:pPr>
    </w:p>
    <w:p w14:paraId="1C5A7F0C" w14:textId="6E490D4D" w:rsidR="002E3880" w:rsidRDefault="002E3880" w:rsidP="00463044">
      <w:pPr>
        <w:pStyle w:val="1"/>
      </w:pPr>
      <w:r>
        <w:rPr>
          <w:rFonts w:hint="eastAsia"/>
        </w:rPr>
        <w:t>回环测试：</w:t>
      </w:r>
    </w:p>
    <w:p w14:paraId="64A6EE47" w14:textId="0D97F4F1" w:rsidR="00463044" w:rsidRDefault="00463044" w:rsidP="00463044">
      <w:r>
        <w:rPr>
          <w:rFonts w:hint="eastAsia"/>
        </w:rPr>
        <w:t>自发自收，直接</w:t>
      </w:r>
      <w:r w:rsidR="00204A69">
        <w:rPr>
          <w:rFonts w:hint="eastAsia"/>
        </w:rPr>
        <w:t>将</w:t>
      </w:r>
      <w:r>
        <w:t xml:space="preserve">uart_rx </w:t>
      </w:r>
      <w:r>
        <w:rPr>
          <w:rFonts w:hint="eastAsia"/>
        </w:rPr>
        <w:t>与 uart</w:t>
      </w:r>
      <w:r>
        <w:t>_tx</w:t>
      </w:r>
      <w:r>
        <w:rPr>
          <w:rFonts w:hint="eastAsia"/>
        </w:rPr>
        <w:t>相连即可。</w:t>
      </w:r>
    </w:p>
    <w:p w14:paraId="47EB098A" w14:textId="7320B885" w:rsidR="00463044" w:rsidRDefault="00463044" w:rsidP="00463044"/>
    <w:p w14:paraId="2DBA30A7" w14:textId="4C1CE0BC" w:rsidR="00463044" w:rsidRPr="00204A69" w:rsidRDefault="00463044" w:rsidP="00463044">
      <w:pPr>
        <w:rPr>
          <w:rFonts w:hint="eastAsia"/>
        </w:rPr>
      </w:pPr>
      <w:r>
        <w:rPr>
          <w:rFonts w:hint="eastAsia"/>
        </w:rPr>
        <w:t>自收自发，不能将</w:t>
      </w:r>
      <w:r w:rsidR="00204A69">
        <w:rPr>
          <w:rFonts w:hint="eastAsia"/>
        </w:rPr>
        <w:t>接收到的数据端口</w:t>
      </w:r>
      <w:r w:rsidR="00204A69" w:rsidRPr="00204A69">
        <w:t>m_axis_tdata</w:t>
      </w:r>
      <w:r w:rsidR="00204A69">
        <w:rPr>
          <w:rFonts w:hint="eastAsia"/>
        </w:rPr>
        <w:t>与</w:t>
      </w:r>
      <w:r w:rsidR="00204A69" w:rsidRPr="00204A69">
        <w:t>m_axis_tvalid</w:t>
      </w:r>
      <w:r w:rsidR="00204A69">
        <w:t xml:space="preserve"> </w:t>
      </w:r>
      <w:r w:rsidR="00204A69">
        <w:rPr>
          <w:rFonts w:hint="eastAsia"/>
        </w:rPr>
        <w:t>直接输入给发送端的端口</w:t>
      </w:r>
      <w:r w:rsidR="00204A69" w:rsidRPr="00204A69">
        <w:t>s_axis_tdata</w:t>
      </w:r>
      <w:r w:rsidR="00204A69">
        <w:rPr>
          <w:rFonts w:hint="eastAsia"/>
        </w:rPr>
        <w:t>和</w:t>
      </w:r>
      <w:r w:rsidR="00204A69" w:rsidRPr="00204A69">
        <w:t>s_axis_tvalid</w:t>
      </w:r>
      <w:r w:rsidR="00204A69">
        <w:t>。发送一个字节数据需要保证停止位发送完整，而接收一个字节的数据则不需要考虑完整接收所有停止位。所以发送要比接收使用更长的时间，需要考虑</w:t>
      </w:r>
      <w:r w:rsidR="00204A69" w:rsidRPr="00204A69">
        <w:t>s_axis_tready</w:t>
      </w:r>
      <w:r w:rsidR="00204A69">
        <w:t>是否为高。所以需要寄存器暂存接收到的数据，如下代码</w:t>
      </w:r>
      <w:r w:rsidR="00204A69">
        <w:rPr>
          <w:rFonts w:hint="eastAsia"/>
        </w:rPr>
        <w:t>所示</w:t>
      </w:r>
      <w:r w:rsidR="00204A69">
        <w:t>，源代码在测试</w:t>
      </w:r>
      <w:r w:rsidR="00204A69">
        <w:rPr>
          <w:rFonts w:hint="eastAsia"/>
        </w:rPr>
        <w:t>文件中。</w:t>
      </w:r>
    </w:p>
    <w:p w14:paraId="213E2C20" w14:textId="0AE66970" w:rsidR="00463044" w:rsidRDefault="00463044" w:rsidP="001352D1">
      <w:pPr>
        <w:rPr>
          <w:rFonts w:hint="eastAsia"/>
        </w:rPr>
      </w:pPr>
      <w:r w:rsidRPr="00463044">
        <w:drawing>
          <wp:inline distT="0" distB="0" distL="0" distR="0" wp14:anchorId="5800CB45" wp14:editId="31830B41">
            <wp:extent cx="4620270" cy="4267796"/>
            <wp:effectExtent l="0" t="0" r="8890" b="0"/>
            <wp:docPr id="899249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9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8B55" w14:textId="77777777" w:rsidR="00263BEF" w:rsidRDefault="00263BEF" w:rsidP="001352D1">
      <w:r>
        <w:separator/>
      </w:r>
    </w:p>
  </w:endnote>
  <w:endnote w:type="continuationSeparator" w:id="0">
    <w:p w14:paraId="311B0CC2" w14:textId="77777777" w:rsidR="00263BEF" w:rsidRDefault="00263BEF" w:rsidP="0013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B491" w14:textId="77777777" w:rsidR="00263BEF" w:rsidRDefault="00263BEF" w:rsidP="001352D1">
      <w:r>
        <w:separator/>
      </w:r>
    </w:p>
  </w:footnote>
  <w:footnote w:type="continuationSeparator" w:id="0">
    <w:p w14:paraId="2338D607" w14:textId="77777777" w:rsidR="00263BEF" w:rsidRDefault="00263BEF" w:rsidP="00135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208D"/>
    <w:multiLevelType w:val="hybridMultilevel"/>
    <w:tmpl w:val="BDBEC798"/>
    <w:lvl w:ilvl="0" w:tplc="0598F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5C28D2"/>
    <w:multiLevelType w:val="hybridMultilevel"/>
    <w:tmpl w:val="0D6C5130"/>
    <w:lvl w:ilvl="0" w:tplc="BDA86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8760AD"/>
    <w:multiLevelType w:val="hybridMultilevel"/>
    <w:tmpl w:val="EF5E6D16"/>
    <w:lvl w:ilvl="0" w:tplc="AFF49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0F7D2A"/>
    <w:multiLevelType w:val="hybridMultilevel"/>
    <w:tmpl w:val="BE32244A"/>
    <w:lvl w:ilvl="0" w:tplc="37400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CF752F"/>
    <w:multiLevelType w:val="hybridMultilevel"/>
    <w:tmpl w:val="88F0C13C"/>
    <w:lvl w:ilvl="0" w:tplc="BF828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AE5796"/>
    <w:multiLevelType w:val="hybridMultilevel"/>
    <w:tmpl w:val="308E0926"/>
    <w:lvl w:ilvl="0" w:tplc="6C126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2332C3"/>
    <w:multiLevelType w:val="hybridMultilevel"/>
    <w:tmpl w:val="8F9CBF48"/>
    <w:lvl w:ilvl="0" w:tplc="94365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7561E73"/>
    <w:multiLevelType w:val="hybridMultilevel"/>
    <w:tmpl w:val="5C709D26"/>
    <w:lvl w:ilvl="0" w:tplc="E66AF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9C0354"/>
    <w:multiLevelType w:val="hybridMultilevel"/>
    <w:tmpl w:val="08D2DB62"/>
    <w:lvl w:ilvl="0" w:tplc="2BD2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9812290"/>
    <w:multiLevelType w:val="hybridMultilevel"/>
    <w:tmpl w:val="5F802A88"/>
    <w:lvl w:ilvl="0" w:tplc="A0A8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F594101"/>
    <w:multiLevelType w:val="hybridMultilevel"/>
    <w:tmpl w:val="A09E60F6"/>
    <w:lvl w:ilvl="0" w:tplc="64B2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8182613">
    <w:abstractNumId w:val="0"/>
  </w:num>
  <w:num w:numId="2" w16cid:durableId="345794081">
    <w:abstractNumId w:val="6"/>
  </w:num>
  <w:num w:numId="3" w16cid:durableId="497113758">
    <w:abstractNumId w:val="10"/>
  </w:num>
  <w:num w:numId="4" w16cid:durableId="1640040185">
    <w:abstractNumId w:val="5"/>
  </w:num>
  <w:num w:numId="5" w16cid:durableId="1199859770">
    <w:abstractNumId w:val="9"/>
  </w:num>
  <w:num w:numId="6" w16cid:durableId="1031881014">
    <w:abstractNumId w:val="7"/>
  </w:num>
  <w:num w:numId="7" w16cid:durableId="1432356537">
    <w:abstractNumId w:val="8"/>
  </w:num>
  <w:num w:numId="8" w16cid:durableId="308679946">
    <w:abstractNumId w:val="2"/>
  </w:num>
  <w:num w:numId="9" w16cid:durableId="1137450980">
    <w:abstractNumId w:val="3"/>
  </w:num>
  <w:num w:numId="10" w16cid:durableId="1057167536">
    <w:abstractNumId w:val="1"/>
  </w:num>
  <w:num w:numId="11" w16cid:durableId="84305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38"/>
    <w:rsid w:val="0012361F"/>
    <w:rsid w:val="001352D1"/>
    <w:rsid w:val="00152291"/>
    <w:rsid w:val="00204A69"/>
    <w:rsid w:val="00205A36"/>
    <w:rsid w:val="00246C38"/>
    <w:rsid w:val="00263BEF"/>
    <w:rsid w:val="002B7DEB"/>
    <w:rsid w:val="002E3880"/>
    <w:rsid w:val="00306848"/>
    <w:rsid w:val="0033042B"/>
    <w:rsid w:val="00380643"/>
    <w:rsid w:val="003A7727"/>
    <w:rsid w:val="00463044"/>
    <w:rsid w:val="0055575B"/>
    <w:rsid w:val="005B42F1"/>
    <w:rsid w:val="00661F8A"/>
    <w:rsid w:val="006A2CF9"/>
    <w:rsid w:val="0099670C"/>
    <w:rsid w:val="00A001D3"/>
    <w:rsid w:val="00A24037"/>
    <w:rsid w:val="00A868B8"/>
    <w:rsid w:val="00C32ABE"/>
    <w:rsid w:val="00CA72D8"/>
    <w:rsid w:val="00CE04EA"/>
    <w:rsid w:val="00D3443D"/>
    <w:rsid w:val="00D8259E"/>
    <w:rsid w:val="00DA1BFA"/>
    <w:rsid w:val="00DE3044"/>
    <w:rsid w:val="00DE6CF9"/>
    <w:rsid w:val="00ED2651"/>
    <w:rsid w:val="00F42463"/>
    <w:rsid w:val="00F451E5"/>
    <w:rsid w:val="00F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9E628"/>
  <w15:chartTrackingRefBased/>
  <w15:docId w15:val="{D27CB15B-453B-4CA2-8445-DC7456F6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2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2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52D1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352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5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52D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A001D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1D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A7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feiyu</dc:creator>
  <cp:keywords/>
  <dc:description/>
  <cp:lastModifiedBy>Wang feiyu</cp:lastModifiedBy>
  <cp:revision>11</cp:revision>
  <dcterms:created xsi:type="dcterms:W3CDTF">2023-04-04T09:52:00Z</dcterms:created>
  <dcterms:modified xsi:type="dcterms:W3CDTF">2023-04-10T04:30:00Z</dcterms:modified>
</cp:coreProperties>
</file>