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br w:type="page"/>
      </w:r>
    </w:p>
    <w:p>
      <w:pPr>
        <w:spacing w:before="1440" w:after="240"/>
        <w:jc w:val="center"/>
      </w:pPr>
      <w:r>
        <w:rPr>
          <w:rFonts w:ascii="Arial" w:cs="Arial" w:eastAsia="Arial" w:hAnsi="Arial"/>
          <w:b/>
          <w:bCs/>
          <w:color w:val="1F3864"/>
          <w:sz w:val="40"/>
          <w:szCs w:val="40"/>
        </w:rPr>
        <w:t xml:space="preserve">JAMHURI YA MUUNGANO WA TANZANIA</w:t>
      </w:r>
    </w:p>
    <w:p>
      <w:pPr>
        <w:spacing w:before="0" w:after="480"/>
        <w:jc w:val="center"/>
      </w:pPr>
      <w:r>
        <w:rPr>
          <w:rFonts w:ascii="Arial" w:cs="Arial" w:eastAsia="Arial" w:hAnsi="Arial"/>
          <w:b/>
          <w:bCs/>
          <w:color w:val="2E5090"/>
          <w:sz w:val="36"/>
          <w:szCs w:val="36"/>
        </w:rPr>
        <w:t xml:space="preserve">TANZANIA POLICE FORCE</w:t>
      </w:r>
    </w:p>
    <w:p>
      <w:pPr>
        <w:pBdr>
          <w:bottom w:val="single" w:color="1F3864" w:sz="12" w:space="1"/>
        </w:pBdr>
        <w:spacing w:before="0" w:after="160"/>
        <w:jc w:val="center"/>
      </w:pPr>
      <w:r>
        <w:rPr>
          <w:sz w:val="24"/>
          <w:szCs w:val="24"/>
        </w:rPr>
        <w:t xml:space="preserve"> </w:t>
      </w:r>
    </w:p>
    <w:p>
      <w:pPr>
        <w:spacing w:before="480" w:after="120"/>
        <w:jc w:val="center"/>
      </w:pPr>
      <w:r>
        <w:rPr>
          <w:rFonts w:ascii="Arial" w:cs="Arial" w:eastAsia="Arial" w:hAnsi="Arial"/>
          <w:b/>
          <w:bCs/>
          <w:color w:val="1F3864"/>
          <w:sz w:val="36"/>
          <w:szCs w:val="36"/>
        </w:rPr>
        <w:t xml:space="preserve">SOFTWARE REQUIREMENTS SPECIFICATION (SRS)</w:t>
      </w:r>
    </w:p>
    <w:p>
      <w:pPr>
        <w:spacing w:before="120" w:after="720"/>
        <w:jc w:val="center"/>
      </w:pPr>
      <w:r>
        <w:rPr>
          <w:rFonts w:ascii="Arial" w:cs="Arial" w:eastAsia="Arial" w:hAnsi="Arial"/>
          <w:b/>
          <w:bCs/>
          <w:color w:val="2E5090"/>
          <w:sz w:val="52"/>
          <w:szCs w:val="52"/>
        </w:rPr>
        <w:t xml:space="preserve">MFUKO WA FARAJA</w:t>
      </w:r>
    </w:p>
    <w:p>
      <w:pPr>
        <w:spacing w:before="0" w:after="120"/>
        <w:jc w:val="center"/>
      </w:pPr>
      <w:r>
        <w:rPr>
          <w:rFonts w:ascii="Arial" w:cs="Arial" w:eastAsia="Arial" w:hAnsi="Arial"/>
          <w:color w:val="444444"/>
          <w:sz w:val="24"/>
          <w:szCs w:val="24"/>
        </w:rPr>
        <w:t xml:space="preserve">Tanzania Police Force</w:t>
      </w:r>
    </w:p>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tblGrid>
      <w:t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b/>
                <w:bCs/>
                <w:color w:val="FFFFFF"/>
                <w:sz w:val="20"/>
                <w:szCs w:val="20"/>
              </w:rPr>
              <w:t xml:space="preserve">Version</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b/>
                <w:bCs/>
                <w:color w:val="FFFFFF"/>
                <w:sz w:val="20"/>
                <w:szCs w:val="20"/>
              </w:rPr>
              <w:t xml:space="preserve">Date</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b/>
                <w:bCs/>
                <w:color w:val="FFFFFF"/>
                <w:sz w:val="20"/>
                <w:szCs w:val="20"/>
              </w:rPr>
              <w:t xml:space="preserve">Author</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t>
            </w:r>
          </w:p>
        </w:tc>
      </w:tr>
    </w:tbl>
    <w:p>
      <w:r>
        <w:br w:type="page"/>
      </w:r>
    </w:p>
    <w:p>
      <w:pPr>
        <w:pStyle w:val="Heading1"/>
      </w:pPr>
      <w:r>
        <w:t xml:space="preserve">Table of Contents</w:t>
      </w:r>
    </w:p>
    <w:p>
      <w:pPr>
        <w:tabs>
          <w:tab w:val="right" w:pos="9360"/>
        </w:tabs>
        <w:spacing w:before="60" w:after="60"/>
      </w:pPr>
      <w:r>
        <w:rPr>
          <w:rFonts w:ascii="Arial" w:cs="Arial" w:eastAsia="Arial" w:hAnsi="Arial"/>
          <w:sz w:val="20"/>
          <w:szCs w:val="20"/>
        </w:rPr>
        <w:t xml:space="preserve">1.  Introduction</w:t>
      </w:r>
      <w:r>
        <w:rPr>
          <w:rFonts w:ascii="Arial" w:cs="Arial" w:eastAsia="Arial" w:hAnsi="Arial"/>
          <w:sz w:val="20"/>
          <w:szCs w:val="20"/>
        </w:rPr>
        <w:t xml:space="preserve">	4</w:t>
      </w:r>
    </w:p>
    <w:p>
      <w:pPr>
        <w:tabs>
          <w:tab w:val="right" w:pos="9360"/>
        </w:tabs>
        <w:spacing w:before="60" w:after="60"/>
      </w:pPr>
      <w:r>
        <w:rPr>
          <w:rFonts w:ascii="Arial" w:cs="Arial" w:eastAsia="Arial" w:hAnsi="Arial"/>
          <w:sz w:val="20"/>
          <w:szCs w:val="20"/>
        </w:rPr>
        <w:t xml:space="preserve">1.1  Purpose</w:t>
      </w:r>
      <w:r>
        <w:rPr>
          <w:rFonts w:ascii="Arial" w:cs="Arial" w:eastAsia="Arial" w:hAnsi="Arial"/>
          <w:sz w:val="20"/>
          <w:szCs w:val="20"/>
        </w:rPr>
        <w:t xml:space="preserve">	4</w:t>
      </w:r>
    </w:p>
    <w:p>
      <w:pPr>
        <w:tabs>
          <w:tab w:val="right" w:pos="9360"/>
        </w:tabs>
        <w:spacing w:before="60" w:after="60"/>
      </w:pPr>
      <w:r>
        <w:rPr>
          <w:rFonts w:ascii="Arial" w:cs="Arial" w:eastAsia="Arial" w:hAnsi="Arial"/>
          <w:sz w:val="20"/>
          <w:szCs w:val="20"/>
        </w:rPr>
        <w:t xml:space="preserve">1.2  Scope</w:t>
      </w:r>
      <w:r>
        <w:rPr>
          <w:rFonts w:ascii="Arial" w:cs="Arial" w:eastAsia="Arial" w:hAnsi="Arial"/>
          <w:sz w:val="20"/>
          <w:szCs w:val="20"/>
        </w:rPr>
        <w:t xml:space="preserve">	4</w:t>
      </w:r>
    </w:p>
    <w:p>
      <w:pPr>
        <w:tabs>
          <w:tab w:val="right" w:pos="9360"/>
        </w:tabs>
        <w:spacing w:before="60" w:after="60"/>
      </w:pPr>
      <w:r>
        <w:rPr>
          <w:rFonts w:ascii="Arial" w:cs="Arial" w:eastAsia="Arial" w:hAnsi="Arial"/>
          <w:sz w:val="20"/>
          <w:szCs w:val="20"/>
        </w:rPr>
        <w:t xml:space="preserve">1.3  Definitions, Acronyms and Abbreviations</w:t>
      </w:r>
      <w:r>
        <w:rPr>
          <w:rFonts w:ascii="Arial" w:cs="Arial" w:eastAsia="Arial" w:hAnsi="Arial"/>
          <w:sz w:val="20"/>
          <w:szCs w:val="20"/>
        </w:rPr>
        <w:t xml:space="preserve">	4</w:t>
      </w:r>
    </w:p>
    <w:p>
      <w:pPr>
        <w:tabs>
          <w:tab w:val="right" w:pos="9360"/>
        </w:tabs>
        <w:spacing w:before="60" w:after="60"/>
      </w:pPr>
      <w:r>
        <w:rPr>
          <w:rFonts w:ascii="Arial" w:cs="Arial" w:eastAsia="Arial" w:hAnsi="Arial"/>
          <w:sz w:val="20"/>
          <w:szCs w:val="20"/>
        </w:rPr>
        <w:t xml:space="preserve">1.4  References</w:t>
      </w:r>
      <w:r>
        <w:rPr>
          <w:rFonts w:ascii="Arial" w:cs="Arial" w:eastAsia="Arial" w:hAnsi="Arial"/>
          <w:sz w:val="20"/>
          <w:szCs w:val="20"/>
        </w:rPr>
        <w:t xml:space="preserve">	5</w:t>
      </w:r>
    </w:p>
    <w:p>
      <w:pPr>
        <w:tabs>
          <w:tab w:val="right" w:pos="9360"/>
        </w:tabs>
        <w:spacing w:before="60" w:after="60"/>
      </w:pPr>
      <w:r>
        <w:rPr>
          <w:rFonts w:ascii="Arial" w:cs="Arial" w:eastAsia="Arial" w:hAnsi="Arial"/>
          <w:sz w:val="20"/>
          <w:szCs w:val="20"/>
        </w:rPr>
        <w:t xml:space="preserve">1.5  Document Overview</w:t>
      </w:r>
      <w:r>
        <w:rPr>
          <w:rFonts w:ascii="Arial" w:cs="Arial" w:eastAsia="Arial" w:hAnsi="Arial"/>
          <w:sz w:val="20"/>
          <w:szCs w:val="20"/>
        </w:rPr>
        <w:t xml:space="preserve">	6</w:t>
      </w:r>
    </w:p>
    <w:p>
      <w:pPr>
        <w:tabs>
          <w:tab w:val="right" w:pos="9360"/>
        </w:tabs>
        <w:spacing w:before="60" w:after="60"/>
      </w:pPr>
      <w:r>
        <w:rPr>
          <w:rFonts w:ascii="Arial" w:cs="Arial" w:eastAsia="Arial" w:hAnsi="Arial"/>
          <w:sz w:val="20"/>
          <w:szCs w:val="20"/>
        </w:rPr>
        <w:t xml:space="preserve">2.  Overall Description</w:t>
      </w:r>
      <w:r>
        <w:rPr>
          <w:rFonts w:ascii="Arial" w:cs="Arial" w:eastAsia="Arial" w:hAnsi="Arial"/>
          <w:sz w:val="20"/>
          <w:szCs w:val="20"/>
        </w:rPr>
        <w:t xml:space="preserve">	6</w:t>
      </w:r>
    </w:p>
    <w:p>
      <w:pPr>
        <w:tabs>
          <w:tab w:val="right" w:pos="9360"/>
        </w:tabs>
        <w:spacing w:before="60" w:after="60"/>
      </w:pPr>
      <w:r>
        <w:rPr>
          <w:rFonts w:ascii="Arial" w:cs="Arial" w:eastAsia="Arial" w:hAnsi="Arial"/>
          <w:sz w:val="20"/>
          <w:szCs w:val="20"/>
        </w:rPr>
        <w:t xml:space="preserve">2.1  Product Perspective</w:t>
      </w:r>
      <w:r>
        <w:rPr>
          <w:rFonts w:ascii="Arial" w:cs="Arial" w:eastAsia="Arial" w:hAnsi="Arial"/>
          <w:sz w:val="20"/>
          <w:szCs w:val="20"/>
        </w:rPr>
        <w:t xml:space="preserve">	6</w:t>
      </w:r>
    </w:p>
    <w:p>
      <w:pPr>
        <w:tabs>
          <w:tab w:val="right" w:pos="9360"/>
        </w:tabs>
        <w:spacing w:before="60" w:after="60"/>
      </w:pPr>
      <w:r>
        <w:rPr>
          <w:rFonts w:ascii="Arial" w:cs="Arial" w:eastAsia="Arial" w:hAnsi="Arial"/>
          <w:sz w:val="20"/>
          <w:szCs w:val="20"/>
        </w:rPr>
        <w:t xml:space="preserve">2.2  Product Functions Summary</w:t>
      </w:r>
      <w:r>
        <w:rPr>
          <w:rFonts w:ascii="Arial" w:cs="Arial" w:eastAsia="Arial" w:hAnsi="Arial"/>
          <w:sz w:val="20"/>
          <w:szCs w:val="20"/>
        </w:rPr>
        <w:t xml:space="preserve">	6</w:t>
      </w:r>
    </w:p>
    <w:p>
      <w:pPr>
        <w:tabs>
          <w:tab w:val="right" w:pos="9360"/>
        </w:tabs>
        <w:spacing w:before="60" w:after="60"/>
      </w:pPr>
      <w:r>
        <w:rPr>
          <w:rFonts w:ascii="Arial" w:cs="Arial" w:eastAsia="Arial" w:hAnsi="Arial"/>
          <w:sz w:val="20"/>
          <w:szCs w:val="20"/>
        </w:rPr>
        <w:t xml:space="preserve">2.3  User Classes and Characteristics</w:t>
      </w:r>
      <w:r>
        <w:rPr>
          <w:rFonts w:ascii="Arial" w:cs="Arial" w:eastAsia="Arial" w:hAnsi="Arial"/>
          <w:sz w:val="20"/>
          <w:szCs w:val="20"/>
        </w:rPr>
        <w:t xml:space="preserve">	7</w:t>
      </w:r>
    </w:p>
    <w:p>
      <w:pPr>
        <w:tabs>
          <w:tab w:val="right" w:pos="9360"/>
        </w:tabs>
        <w:spacing w:before="60" w:after="60"/>
      </w:pPr>
      <w:r>
        <w:rPr>
          <w:rFonts w:ascii="Arial" w:cs="Arial" w:eastAsia="Arial" w:hAnsi="Arial"/>
          <w:sz w:val="20"/>
          <w:szCs w:val="20"/>
        </w:rPr>
        <w:t xml:space="preserve">2.4  Operating Environment</w:t>
      </w:r>
      <w:r>
        <w:rPr>
          <w:rFonts w:ascii="Arial" w:cs="Arial" w:eastAsia="Arial" w:hAnsi="Arial"/>
          <w:sz w:val="20"/>
          <w:szCs w:val="20"/>
        </w:rPr>
        <w:t xml:space="preserve">	8</w:t>
      </w:r>
    </w:p>
    <w:p>
      <w:pPr>
        <w:tabs>
          <w:tab w:val="right" w:pos="9360"/>
        </w:tabs>
        <w:spacing w:before="60" w:after="60"/>
      </w:pPr>
      <w:r>
        <w:rPr>
          <w:rFonts w:ascii="Arial" w:cs="Arial" w:eastAsia="Arial" w:hAnsi="Arial"/>
          <w:sz w:val="20"/>
          <w:szCs w:val="20"/>
        </w:rPr>
        <w:t xml:space="preserve">2.5  Assumptions and Dependencies</w:t>
      </w:r>
      <w:r>
        <w:rPr>
          <w:rFonts w:ascii="Arial" w:cs="Arial" w:eastAsia="Arial" w:hAnsi="Arial"/>
          <w:sz w:val="20"/>
          <w:szCs w:val="20"/>
        </w:rPr>
        <w:t xml:space="preserve">	8</w:t>
      </w:r>
    </w:p>
    <w:p>
      <w:pPr>
        <w:tabs>
          <w:tab w:val="right" w:pos="9360"/>
        </w:tabs>
        <w:spacing w:before="60" w:after="60"/>
      </w:pPr>
      <w:r>
        <w:rPr>
          <w:rFonts w:ascii="Arial" w:cs="Arial" w:eastAsia="Arial" w:hAnsi="Arial"/>
          <w:sz w:val="20"/>
          <w:szCs w:val="20"/>
        </w:rPr>
        <w:t xml:space="preserve">3.  System Functional Requirements</w:t>
      </w:r>
      <w:r>
        <w:rPr>
          <w:rFonts w:ascii="Arial" w:cs="Arial" w:eastAsia="Arial" w:hAnsi="Arial"/>
          <w:sz w:val="20"/>
          <w:szCs w:val="20"/>
        </w:rPr>
        <w:t xml:space="preserve">	9</w:t>
      </w:r>
    </w:p>
    <w:p>
      <w:pPr>
        <w:tabs>
          <w:tab w:val="right" w:pos="9360"/>
        </w:tabs>
        <w:spacing w:before="60" w:after="60"/>
      </w:pPr>
      <w:r>
        <w:rPr>
          <w:rFonts w:ascii="Arial" w:cs="Arial" w:eastAsia="Arial" w:hAnsi="Arial"/>
          <w:sz w:val="20"/>
          <w:szCs w:val="20"/>
        </w:rPr>
        <w:t xml:space="preserve">3.1  User Authentication</w:t>
      </w:r>
      <w:r>
        <w:rPr>
          <w:rFonts w:ascii="Arial" w:cs="Arial" w:eastAsia="Arial" w:hAnsi="Arial"/>
          <w:sz w:val="20"/>
          <w:szCs w:val="20"/>
        </w:rPr>
        <w:t xml:space="preserve">	9</w:t>
      </w:r>
    </w:p>
    <w:p>
      <w:pPr>
        <w:tabs>
          <w:tab w:val="right" w:pos="9360"/>
        </w:tabs>
        <w:spacing w:before="60" w:after="60"/>
      </w:pPr>
      <w:r>
        <w:rPr>
          <w:rFonts w:ascii="Arial" w:cs="Arial" w:eastAsia="Arial" w:hAnsi="Arial"/>
          <w:sz w:val="20"/>
          <w:szCs w:val="20"/>
        </w:rPr>
        <w:t xml:space="preserve">3.2  Dependent Registration</w:t>
      </w:r>
      <w:r>
        <w:rPr>
          <w:rFonts w:ascii="Arial" w:cs="Arial" w:eastAsia="Arial" w:hAnsi="Arial"/>
          <w:sz w:val="20"/>
          <w:szCs w:val="20"/>
        </w:rPr>
        <w:t xml:space="preserve">	9</w:t>
      </w:r>
    </w:p>
    <w:p>
      <w:pPr>
        <w:tabs>
          <w:tab w:val="right" w:pos="9360"/>
        </w:tabs>
        <w:spacing w:before="60" w:after="60"/>
      </w:pPr>
      <w:r>
        <w:rPr>
          <w:rFonts w:ascii="Arial" w:cs="Arial" w:eastAsia="Arial" w:hAnsi="Arial"/>
          <w:sz w:val="20"/>
          <w:szCs w:val="20"/>
        </w:rPr>
        <w:t xml:space="preserve">3.3  Next of Kin Registration</w:t>
      </w:r>
      <w:r>
        <w:rPr>
          <w:rFonts w:ascii="Arial" w:cs="Arial" w:eastAsia="Arial" w:hAnsi="Arial"/>
          <w:sz w:val="20"/>
          <w:szCs w:val="20"/>
        </w:rPr>
        <w:t xml:space="preserve">	11</w:t>
      </w:r>
    </w:p>
    <w:p>
      <w:pPr>
        <w:tabs>
          <w:tab w:val="right" w:pos="9360"/>
        </w:tabs>
        <w:spacing w:before="60" w:after="60"/>
      </w:pPr>
      <w:r>
        <w:rPr>
          <w:rFonts w:ascii="Arial" w:cs="Arial" w:eastAsia="Arial" w:hAnsi="Arial"/>
          <w:sz w:val="20"/>
          <w:szCs w:val="20"/>
        </w:rPr>
        <w:t xml:space="preserve">3.4  Document Upload and Management</w:t>
      </w:r>
      <w:r>
        <w:rPr>
          <w:rFonts w:ascii="Arial" w:cs="Arial" w:eastAsia="Arial" w:hAnsi="Arial"/>
          <w:sz w:val="20"/>
          <w:szCs w:val="20"/>
        </w:rPr>
        <w:t xml:space="preserve">	11</w:t>
      </w:r>
    </w:p>
    <w:p>
      <w:pPr>
        <w:tabs>
          <w:tab w:val="right" w:pos="9360"/>
        </w:tabs>
        <w:spacing w:before="60" w:after="60"/>
      </w:pPr>
      <w:r>
        <w:rPr>
          <w:rFonts w:ascii="Arial" w:cs="Arial" w:eastAsia="Arial" w:hAnsi="Arial"/>
          <w:sz w:val="20"/>
          <w:szCs w:val="20"/>
        </w:rPr>
        <w:t xml:space="preserve">3.5  Approval Workflow — Dependent and Next of Kin Registration</w:t>
      </w:r>
      <w:r>
        <w:rPr>
          <w:rFonts w:ascii="Arial" w:cs="Arial" w:eastAsia="Arial" w:hAnsi="Arial"/>
          <w:sz w:val="20"/>
          <w:szCs w:val="20"/>
        </w:rPr>
        <w:t xml:space="preserve">	12</w:t>
      </w:r>
    </w:p>
    <w:p>
      <w:pPr>
        <w:tabs>
          <w:tab w:val="right" w:pos="9360"/>
        </w:tabs>
        <w:spacing w:before="60" w:after="60"/>
      </w:pPr>
      <w:r>
        <w:rPr>
          <w:rFonts w:ascii="Arial" w:cs="Arial" w:eastAsia="Arial" w:hAnsi="Arial"/>
          <w:sz w:val="20"/>
          <w:szCs w:val="20"/>
        </w:rPr>
        <w:t xml:space="preserve">3.6  Death Benefit (Kifo) Claim Workflow</w:t>
      </w:r>
      <w:r>
        <w:rPr>
          <w:rFonts w:ascii="Arial" w:cs="Arial" w:eastAsia="Arial" w:hAnsi="Arial"/>
          <w:sz w:val="20"/>
          <w:szCs w:val="20"/>
        </w:rPr>
        <w:t xml:space="preserve">	14</w:t>
      </w:r>
    </w:p>
    <w:p>
      <w:pPr>
        <w:tabs>
          <w:tab w:val="right" w:pos="9360"/>
        </w:tabs>
        <w:spacing w:before="60" w:after="60"/>
      </w:pPr>
      <w:r>
        <w:rPr>
          <w:rFonts w:ascii="Arial" w:cs="Arial" w:eastAsia="Arial" w:hAnsi="Arial"/>
          <w:sz w:val="20"/>
          <w:szCs w:val="20"/>
        </w:rPr>
        <w:t xml:space="preserve">3.7  Request Status Tracking</w:t>
      </w:r>
      <w:r>
        <w:rPr>
          <w:rFonts w:ascii="Arial" w:cs="Arial" w:eastAsia="Arial" w:hAnsi="Arial"/>
          <w:sz w:val="20"/>
          <w:szCs w:val="20"/>
        </w:rPr>
        <w:t xml:space="preserve">	16</w:t>
      </w:r>
    </w:p>
    <w:p>
      <w:pPr>
        <w:tabs>
          <w:tab w:val="right" w:pos="9360"/>
        </w:tabs>
        <w:spacing w:before="60" w:after="60"/>
      </w:pPr>
      <w:r>
        <w:rPr>
          <w:rFonts w:ascii="Arial" w:cs="Arial" w:eastAsia="Arial" w:hAnsi="Arial"/>
          <w:sz w:val="20"/>
          <w:szCs w:val="20"/>
        </w:rPr>
        <w:t xml:space="preserve">3.8  Notification System</w:t>
      </w:r>
      <w:r>
        <w:rPr>
          <w:rFonts w:ascii="Arial" w:cs="Arial" w:eastAsia="Arial" w:hAnsi="Arial"/>
          <w:sz w:val="20"/>
          <w:szCs w:val="20"/>
        </w:rPr>
        <w:t xml:space="preserve">	17</w:t>
      </w:r>
    </w:p>
    <w:p>
      <w:pPr>
        <w:tabs>
          <w:tab w:val="right" w:pos="9360"/>
        </w:tabs>
        <w:spacing w:before="60" w:after="60"/>
      </w:pPr>
      <w:r>
        <w:rPr>
          <w:rFonts w:ascii="Arial" w:cs="Arial" w:eastAsia="Arial" w:hAnsi="Arial"/>
          <w:sz w:val="20"/>
          <w:szCs w:val="20"/>
        </w:rPr>
        <w:t xml:space="preserve">3.9  NMB Bank Payment Integration</w:t>
      </w:r>
      <w:r>
        <w:rPr>
          <w:rFonts w:ascii="Arial" w:cs="Arial" w:eastAsia="Arial" w:hAnsi="Arial"/>
          <w:sz w:val="20"/>
          <w:szCs w:val="20"/>
        </w:rPr>
        <w:t xml:space="preserve">	18</w:t>
      </w:r>
    </w:p>
    <w:p>
      <w:pPr>
        <w:tabs>
          <w:tab w:val="right" w:pos="9360"/>
        </w:tabs>
        <w:spacing w:before="60" w:after="60"/>
      </w:pPr>
      <w:r>
        <w:rPr>
          <w:rFonts w:ascii="Arial" w:cs="Arial" w:eastAsia="Arial" w:hAnsi="Arial"/>
          <w:sz w:val="20"/>
          <w:szCs w:val="20"/>
        </w:rPr>
        <w:t xml:space="preserve">4.  Non-Functional Requirements</w:t>
      </w:r>
      <w:r>
        <w:rPr>
          <w:rFonts w:ascii="Arial" w:cs="Arial" w:eastAsia="Arial" w:hAnsi="Arial"/>
          <w:sz w:val="20"/>
          <w:szCs w:val="20"/>
        </w:rPr>
        <w:t xml:space="preserve">	19</w:t>
      </w:r>
    </w:p>
    <w:p>
      <w:pPr>
        <w:tabs>
          <w:tab w:val="right" w:pos="9360"/>
        </w:tabs>
        <w:spacing w:before="60" w:after="60"/>
      </w:pPr>
      <w:r>
        <w:rPr>
          <w:rFonts w:ascii="Arial" w:cs="Arial" w:eastAsia="Arial" w:hAnsi="Arial"/>
          <w:sz w:val="20"/>
          <w:szCs w:val="20"/>
        </w:rPr>
        <w:t xml:space="preserve">5.  System Interfaces</w:t>
      </w:r>
      <w:r>
        <w:rPr>
          <w:rFonts w:ascii="Arial" w:cs="Arial" w:eastAsia="Arial" w:hAnsi="Arial"/>
          <w:sz w:val="20"/>
          <w:szCs w:val="20"/>
        </w:rPr>
        <w:t xml:space="preserve">	21</w:t>
      </w:r>
    </w:p>
    <w:p>
      <w:pPr>
        <w:tabs>
          <w:tab w:val="right" w:pos="9360"/>
        </w:tabs>
        <w:spacing w:before="60" w:after="60"/>
      </w:pPr>
      <w:r>
        <w:rPr>
          <w:rFonts w:ascii="Arial" w:cs="Arial" w:eastAsia="Arial" w:hAnsi="Arial"/>
          <w:sz w:val="20"/>
          <w:szCs w:val="20"/>
        </w:rPr>
        <w:t xml:space="preserve">6.  Data Requirements</w:t>
      </w:r>
      <w:r>
        <w:rPr>
          <w:rFonts w:ascii="Arial" w:cs="Arial" w:eastAsia="Arial" w:hAnsi="Arial"/>
          <w:sz w:val="20"/>
          <w:szCs w:val="20"/>
        </w:rPr>
        <w:t xml:space="preserve">	21</w:t>
      </w:r>
    </w:p>
    <w:p>
      <w:pPr>
        <w:tabs>
          <w:tab w:val="right" w:pos="9360"/>
        </w:tabs>
        <w:spacing w:before="60" w:after="60"/>
      </w:pPr>
      <w:r>
        <w:rPr>
          <w:rFonts w:ascii="Arial" w:cs="Arial" w:eastAsia="Arial" w:hAnsi="Arial"/>
          <w:sz w:val="20"/>
          <w:szCs w:val="20"/>
        </w:rPr>
        <w:t xml:space="preserve">7.  Constraints and Limitations</w:t>
      </w:r>
      <w:r>
        <w:rPr>
          <w:rFonts w:ascii="Arial" w:cs="Arial" w:eastAsia="Arial" w:hAnsi="Arial"/>
          <w:sz w:val="20"/>
          <w:szCs w:val="20"/>
        </w:rPr>
        <w:t xml:space="preserve">	22</w:t>
      </w:r>
    </w:p>
    <w:p>
      <w:pPr>
        <w:tabs>
          <w:tab w:val="right" w:pos="9360"/>
        </w:tabs>
        <w:spacing w:before="60" w:after="60"/>
      </w:pPr>
      <w:r>
        <w:rPr>
          <w:rFonts w:ascii="Arial" w:cs="Arial" w:eastAsia="Arial" w:hAnsi="Arial"/>
          <w:sz w:val="20"/>
          <w:szCs w:val="20"/>
        </w:rPr>
        <w:t xml:space="preserve">8.  Appendices</w:t>
      </w:r>
      <w:r>
        <w:rPr>
          <w:rFonts w:ascii="Arial" w:cs="Arial" w:eastAsia="Arial" w:hAnsi="Arial"/>
          <w:sz w:val="20"/>
          <w:szCs w:val="20"/>
        </w:rPr>
        <w:t xml:space="preserve">	23</w:t>
      </w:r>
    </w:p>
    <w:p>
      <w:pPr>
        <w:tabs>
          <w:tab w:val="right" w:pos="9360"/>
        </w:tabs>
        <w:spacing w:before="60" w:after="60"/>
      </w:pPr>
      <w:r>
        <w:rPr>
          <w:rFonts w:ascii="Arial" w:cs="Arial" w:eastAsia="Arial" w:hAnsi="Arial"/>
          <w:sz w:val="20"/>
          <w:szCs w:val="20"/>
        </w:rPr>
        <w:t xml:space="preserve">8.1  Appendix A: Approval Workflow Summary</w:t>
      </w:r>
      <w:r>
        <w:rPr>
          <w:rFonts w:ascii="Arial" w:cs="Arial" w:eastAsia="Arial" w:hAnsi="Arial"/>
          <w:sz w:val="20"/>
          <w:szCs w:val="20"/>
        </w:rPr>
        <w:t xml:space="preserve">	23</w:t>
      </w:r>
    </w:p>
    <w:p>
      <w:pPr>
        <w:tabs>
          <w:tab w:val="right" w:pos="9360"/>
        </w:tabs>
        <w:spacing w:before="60" w:after="60"/>
      </w:pPr>
      <w:r>
        <w:rPr>
          <w:rFonts w:ascii="Arial" w:cs="Arial" w:eastAsia="Arial" w:hAnsi="Arial"/>
          <w:sz w:val="20"/>
          <w:szCs w:val="20"/>
        </w:rPr>
        <w:t xml:space="preserve">8.2  Appendix B: Required Documents by Request Type</w:t>
      </w:r>
      <w:r>
        <w:rPr>
          <w:rFonts w:ascii="Arial" w:cs="Arial" w:eastAsia="Arial" w:hAnsi="Arial"/>
          <w:sz w:val="20"/>
          <w:szCs w:val="20"/>
        </w:rPr>
        <w:t xml:space="preserve">	24</w:t>
      </w:r>
    </w:p>
    <w:p>
      <w:pPr>
        <w:tabs>
          <w:tab w:val="right" w:pos="9360"/>
        </w:tabs>
        <w:spacing w:before="60" w:after="60"/>
      </w:pPr>
      <w:r>
        <w:rPr>
          <w:rFonts w:ascii="Arial" w:cs="Arial" w:eastAsia="Arial" w:hAnsi="Arial"/>
          <w:sz w:val="20"/>
          <w:szCs w:val="20"/>
        </w:rPr>
        <w:t xml:space="preserve">8.3  Appendix C: Glossary of Kiswahili Terms Used</w:t>
      </w:r>
      <w:r>
        <w:rPr>
          <w:rFonts w:ascii="Arial" w:cs="Arial" w:eastAsia="Arial" w:hAnsi="Arial"/>
          <w:sz w:val="20"/>
          <w:szCs w:val="20"/>
        </w:rPr>
        <w:t xml:space="preserve">	25</w:t>
      </w:r>
    </w:p>
    <w:p>
      <w:r>
        <w:br w:type="page"/>
      </w:r>
    </w:p>
    <w:p>
      <w:pPr>
        <w:pStyle w:val="Heading1"/>
      </w:pPr>
      <w:r>
        <w:t xml:space="preserve">1. Introduction</w:t>
      </w:r>
    </w:p>
    <w:p>
      <w:pPr>
        <w:pStyle w:val="Heading2"/>
      </w:pPr>
      <w:r>
        <w:t xml:space="preserve">1.1 Purpose</w:t>
      </w:r>
    </w:p>
    <w:p>
      <w:r>
        <w:t xml:space="preserve">This Software Requirements Specification (SRS) document describes the functional and non-functional requirements for Mfuko wa Faraja, a web-based financial assistance management system developed for the Tanzania Police Force (TPF). This document is intended for senior management, system developers, testers, and all project stakeholders. It serves as the authoritative reference for system design, development, and acceptance testing.</w:t>
      </w:r>
    </w:p>
    <w:p/>
    <w:p>
      <w:pPr>
        <w:pStyle w:val="Heading2"/>
      </w:pPr>
      <w:r>
        <w:t xml:space="preserve">1.2 Scope</w:t>
      </w:r>
    </w:p>
    <w:p>
      <w:r>
        <w:t xml:space="preserve">Mfuko wa Faraja (Fund of Comfort / Solidarity Fund) is a digital platform that automates and manages financial assistance requests submitted by members of the Tanzania Police Force during times of hardship — primarily in cases of death of a member or their registered dependents. The system covers:</w:t>
      </w:r>
    </w:p>
    <w:p/>
    <w:p>
      <w:pPr>
        <w:pStyle w:val="ListParagraph"/>
        <w:numPr>
          <w:ilvl w:val="0"/>
          <w:numId w:val="2"/>
        </w:numPr>
      </w:pPr>
      <w:r>
        <w:t xml:space="preserve">Registration and management of member dependents and next of kin.</w:t>
      </w:r>
    </w:p>
    <w:p>
      <w:pPr>
        <w:pStyle w:val="ListParagraph"/>
        <w:numPr>
          <w:ilvl w:val="0"/>
          <w:numId w:val="2"/>
        </w:numPr>
      </w:pPr>
      <w:r>
        <w:t xml:space="preserve">Submission and end-to-end tracking of financial assistance (benefit) claims.</w:t>
      </w:r>
    </w:p>
    <w:p>
      <w:pPr>
        <w:pStyle w:val="ListParagraph"/>
        <w:numPr>
          <w:ilvl w:val="0"/>
          <w:numId w:val="2"/>
        </w:numPr>
      </w:pPr>
      <w:r>
        <w:t xml:space="preserve">Multi-level hierarchical approval workflows aligned with the TPF command structure.</w:t>
      </w:r>
    </w:p>
    <w:p>
      <w:pPr>
        <w:pStyle w:val="ListParagraph"/>
        <w:numPr>
          <w:ilvl w:val="0"/>
          <w:numId w:val="2"/>
        </w:numPr>
      </w:pPr>
      <w:r>
        <w:t xml:space="preserve">Integration with NMB Bank for automated benefit payment disbursement.</w:t>
      </w:r>
    </w:p>
    <w:p>
      <w:pPr>
        <w:pStyle w:val="ListParagraph"/>
        <w:numPr>
          <w:ilvl w:val="0"/>
          <w:numId w:val="2"/>
        </w:numPr>
      </w:pPr>
      <w:r>
        <w:t xml:space="preserve">Secure document upload, storage, and verification by authorized approvers.</w:t>
      </w:r>
    </w:p>
    <w:p>
      <w:pPr>
        <w:pStyle w:val="ListParagraph"/>
        <w:numPr>
          <w:ilvl w:val="0"/>
          <w:numId w:val="2"/>
        </w:numPr>
      </w:pPr>
      <w:r>
        <w:t xml:space="preserve">Transparent request status tracking for members and all approvers.</w:t>
      </w:r>
    </w:p>
    <w:p/>
    <w:p>
      <w:r>
        <w:t xml:space="preserve">The system shall replace manual, paper-based processes, reducing processing time, improving transparency, minimizing fraud risk, and ensuring timely delivery of benefits to eligible police force members and their families.</w:t>
      </w:r>
    </w:p>
    <w:p/>
    <w:p>
      <w:pPr>
        <w:pStyle w:val="Heading2"/>
      </w:pPr>
      <w:r>
        <w:t xml:space="preserve">1.3 Definitions, Acronyms and Abbreviations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Acronym</w:t>
            </w:r>
          </w:p>
        </w:tc>
        <w:tc>
          <w:tcPr>
            <w:tcW w:type="dxa" w:w="6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TPF</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Tanzania Police Force</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SRS</w:t>
            </w:r>
          </w:p>
        </w:tc>
        <w:tc>
          <w:tcPr>
            <w:tcW w:type="dxa" w:w="65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Software Requirements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Mfuko wa Faraja</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Financial/Solidarity Assistance Fund — name of the system</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OCD</w:t>
            </w:r>
          </w:p>
        </w:tc>
        <w:tc>
          <w:tcPr>
            <w:tcW w:type="dxa" w:w="65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Officer Commanding District — first-level approver for regional requests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PHQ</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Police Headquarters</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NMB</w:t>
            </w:r>
          </w:p>
        </w:tc>
        <w:tc>
          <w:tcPr>
            <w:tcW w:type="dxa" w:w="65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National Microfinance Bank — payment partner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CheckNo</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Each TPF member's unique police check number, used as login username</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PF 185</w:t>
            </w:r>
          </w:p>
        </w:tc>
        <w:tc>
          <w:tcPr>
            <w:tcW w:type="dxa" w:w="65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Official Tanzania Police Force application letter (form number 185)</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Dependent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 registered family member (spouse, child, parent, or parent-in-law) of a TPF member</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Next of Kin (NOK)</w:t>
            </w:r>
          </w:p>
        </w:tc>
        <w:tc>
          <w:tcPr>
            <w:tcW w:type="dxa" w:w="65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Designated family member(s) authorised to receive death benefit payments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Death Claim</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 death benefit claim submitted upon the death of a registered member or dependent</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Committee</w:t>
            </w:r>
          </w:p>
        </w:tc>
        <w:tc>
          <w:tcPr>
            <w:tcW w:type="dxa" w:w="65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A three-member independent committee that additionally approves death benefit claims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SOA</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Staff Officer — Administrative officer at regional or district headquarters level</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Regional Manager</w:t>
            </w:r>
          </w:p>
        </w:tc>
        <w:tc>
          <w:tcPr>
            <w:tcW w:type="dxa" w:w="65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Senior police officer responsible for an entire police region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PHQ Manager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Senior manager at Police HQ; provides the final hierarchical approval</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Request Sent</w:t>
            </w:r>
          </w:p>
        </w:tc>
        <w:tc>
          <w:tcPr>
            <w:tcW w:type="dxa" w:w="65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Initial status for a newly submitted request not yet entered the approval chain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Progress Sent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Status indicating the request is actively moving through the approval chain</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Approved Request</w:t>
            </w:r>
          </w:p>
        </w:tc>
        <w:tc>
          <w:tcPr>
            <w:tcW w:type="dxa" w:w="65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Status indicating full approval by all required approvers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Wakwe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Parents-in-law of the TPF member</w:t>
            </w:r>
          </w:p>
        </w:tc>
      </w:tr>
    </w:tbl>
    <w:p/>
    <w:p>
      <w:pPr>
        <w:pStyle w:val="Heading2"/>
      </w:pPr>
      <w:r>
        <w:t xml:space="preserve">1.4 References</w:t>
      </w:r>
    </w:p>
    <w:p>
      <w:pPr>
        <w:pStyle w:val="ListParagraph"/>
        <w:numPr>
          <w:ilvl w:val="0"/>
          <w:numId w:val="2"/>
        </w:numPr>
      </w:pPr>
      <w:r>
        <w:t xml:space="preserve">Tanzania Police Force Standing Orders and Financial Regulations.</w:t>
      </w:r>
    </w:p>
    <w:p>
      <w:pPr>
        <w:pStyle w:val="ListParagraph"/>
        <w:numPr>
          <w:ilvl w:val="0"/>
          <w:numId w:val="2"/>
        </w:numPr>
      </w:pPr>
      <w:r>
        <w:t xml:space="preserve">Government of Tanzania National ICT Policy Framework.</w:t>
      </w:r>
    </w:p>
    <w:p>
      <w:pPr>
        <w:pStyle w:val="ListParagraph"/>
        <w:numPr>
          <w:ilvl w:val="0"/>
          <w:numId w:val="2"/>
        </w:numPr>
      </w:pPr>
      <w:r>
        <w:t xml:space="preserve">NMB Bank API Integration and Technical Documentation.</w:t>
      </w:r>
    </w:p>
    <w:p>
      <w:pPr>
        <w:pStyle w:val="ListParagraph"/>
        <w:numPr>
          <w:ilvl w:val="0"/>
          <w:numId w:val="2"/>
        </w:numPr>
      </w:pPr>
      <w:r>
        <w:t xml:space="preserve">Tanzania Data Protection Act (and subsequent regulations).</w:t>
      </w:r>
    </w:p>
    <w:p>
      <w:pPr>
        <w:pStyle w:val="ListParagraph"/>
        <w:numPr>
          <w:ilvl w:val="0"/>
          <w:numId w:val="2"/>
        </w:numPr>
      </w:pPr>
      <w:r>
        <w:t xml:space="preserve">ISO/IEC 29148:2018 — Systems and Software Engineering: Requirements Engineering.</w:t>
      </w:r>
    </w:p>
    <w:p>
      <w:pPr>
        <w:pStyle w:val="ListParagraph"/>
        <w:numPr>
          <w:ilvl w:val="0"/>
          <w:numId w:val="2"/>
        </w:numPr>
      </w:pPr>
      <w:r>
        <w:t xml:space="preserve">TPF Human Resources Management System Documentation.</w:t>
      </w:r>
    </w:p>
    <w:p/>
    <w:p>
      <w:pPr>
        <w:pStyle w:val="Heading2"/>
      </w:pPr>
      <w:r>
        <w:t xml:space="preserve">1.5 Document Overview</w:t>
      </w:r>
    </w:p>
    <w:p>
      <w:r>
        <w:t xml:space="preserve">Section 2 provides an overall description of the system context and users. Section 3 details all functional requirements. Section 4 specifies non-functional requirements. Sections 5 to 7 describe system interfaces, data requirements, and constraints respectively. Section 8 contains appendices including workflow summaries and document checklists.</w:t>
      </w:r>
    </w:p>
    <w:p/>
    <w:p>
      <w:pPr>
        <w:pStyle w:val="Heading1"/>
      </w:pPr>
      <w:r>
        <w:t xml:space="preserve">2. Overall Description</w:t>
      </w:r>
    </w:p>
    <w:p>
      <w:pPr>
        <w:pStyle w:val="Heading2"/>
      </w:pPr>
      <w:r>
        <w:t xml:space="preserve">2.1 Product Perspective</w:t>
      </w:r>
    </w:p>
    <w:p>
      <w:r>
        <w:t xml:space="preserve">Mfuko wa Faraja is a standalone, web-based application hosted on Tanzania Police Force infrastructure. It interfaces with the NMB Bank payment gateway for automated fund disbursement and with the TPF HR system for member identity validation. The system follows client-server architecture with a secure web front-end (accessible from standard browsers and mobile devices) and a back-end application server connected to a centralized relational database.</w:t>
      </w:r>
    </w:p>
    <w:p/>
    <w:p>
      <w:r>
        <w:t xml:space="preserve">The system digitizes the existing manual process of submitting and approving financial assistance applications. All TPF members access the system using their unique police check number (Check No) as their login identifier from any internet-connected device.</w:t>
      </w:r>
    </w:p>
    <w:p/>
    <w:p>
      <w:pPr>
        <w:pStyle w:val="Heading2"/>
      </w:pPr>
      <w:r>
        <w:t xml:space="preserve">2.2 Product Functions Summary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Function</w:t>
            </w:r>
          </w:p>
        </w:tc>
        <w:tc>
          <w:tcPr>
            <w:tcW w:type="dxa" w:w="5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Brief Description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Member Authentication</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Secure login via Check No and password.</w:t>
            </w:r>
          </w:p>
        </w:tc>
      </w:tr>
      <w:tr>
        <w:tc>
          <w:tcPr>
            <w:tcW w:type="dxa" w:w="6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2</w:t>
            </w:r>
          </w:p>
        </w:tc>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Dependent Registration</w:t>
            </w:r>
          </w:p>
        </w:tc>
        <w:tc>
          <w:tcPr>
            <w:tcW w:type="dxa" w:w="59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Add, view, and delete registered dependents with mandatory document upload.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Next of Kin Registration</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Designate and manage next of kin for benefit receipt.</w:t>
            </w:r>
          </w:p>
        </w:tc>
      </w:tr>
      <w:tr>
        <w:tc>
          <w:tcPr>
            <w:tcW w:type="dxa" w:w="6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4</w:t>
            </w:r>
          </w:p>
        </w:tc>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Document Management</w:t>
            </w:r>
          </w:p>
        </w:tc>
        <w:tc>
          <w:tcPr>
            <w:tcW w:type="dxa" w:w="59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Upload, view, and manage supporting documents.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Benefit Request Submission</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Submit financial assistance or death benefit claims.</w:t>
            </w:r>
          </w:p>
        </w:tc>
      </w:tr>
      <w:tr>
        <w:tc>
          <w:tcPr>
            <w:tcW w:type="dxa" w:w="6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6</w:t>
            </w:r>
          </w:p>
        </w:tc>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Hierarchical Approval Workflow</w:t>
            </w:r>
          </w:p>
        </w:tc>
        <w:tc>
          <w:tcPr>
            <w:tcW w:type="dxa" w:w="59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Route requests: OCD → Staff Officer → Regional Manager → PHQ Manager.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Death Benefit Committee Review</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Three-member Kamati independently approves death benefit claims.</w:t>
            </w:r>
          </w:p>
        </w:tc>
      </w:tr>
      <w:tr>
        <w:tc>
          <w:tcPr>
            <w:tcW w:type="dxa" w:w="6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8</w:t>
            </w:r>
          </w:p>
        </w:tc>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Request Status Tracking</w:t>
            </w:r>
          </w:p>
        </w:tc>
        <w:tc>
          <w:tcPr>
            <w:tcW w:type="dxa" w:w="59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Real-time tracking across three stages: Request Sent / Progress Sent / Approved.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Rejection Notification</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Automated notification with specific reason(s) when any approver rejects.</w:t>
            </w:r>
          </w:p>
        </w:tc>
      </w:tr>
      <w:tr>
        <w:tc>
          <w:tcPr>
            <w:tcW w:type="dxa" w:w="6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10</w:t>
            </w:r>
          </w:p>
        </w:tc>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NMB Bank Payment Integration</w:t>
            </w:r>
          </w:p>
        </w:tc>
        <w:tc>
          <w:tcPr>
            <w:tcW w:type="dxa" w:w="59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Automated disbursement triggered upon full approval.</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Audit Logging</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Complete tamper-evident log of all system actions.</w:t>
            </w:r>
          </w:p>
        </w:tc>
      </w:tr>
      <w:tr>
        <w:tc>
          <w:tcPr>
            <w:tcW w:type="dxa" w:w="6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12</w:t>
            </w:r>
          </w:p>
        </w:tc>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Admin Management</w:t>
            </w:r>
          </w:p>
        </w:tc>
        <w:tc>
          <w:tcPr>
            <w:tcW w:type="dxa" w:w="59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User account management, system configuration, reporting.</w:t>
            </w:r>
          </w:p>
        </w:tc>
      </w:tr>
    </w:tbl>
    <w:p/>
    <w:p>
      <w:pPr>
        <w:pStyle w:val="Heading2"/>
      </w:pPr>
      <w:r>
        <w:t xml:space="preserve">2.3 User Classes and Characteristics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User Class</w:t>
            </w:r>
          </w:p>
        </w:tc>
        <w:tc>
          <w:tcPr>
            <w:tcW w:type="dxa" w:w="34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Role Description</w:t>
            </w:r>
          </w:p>
        </w:tc>
        <w:tc>
          <w:tcPr>
            <w:tcW w:type="dxa" w:w="34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System Access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Police Member (Askari)</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Any serving TPF officer; primary end-user member who submits requests.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Member portal: submit requests, upload documents, track status.</w:t>
            </w:r>
          </w:p>
        </w:tc>
      </w:tr>
      <w:tr>
        <w:tc>
          <w:tcPr>
            <w:tcW w:type="dxa" w:w="24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OCD (Officer Commanding District)</w:t>
            </w:r>
          </w:p>
        </w:tc>
        <w:tc>
          <w:tcPr>
            <w:tcW w:type="dxa" w:w="348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First-level approver for members at District level.</w:t>
            </w:r>
          </w:p>
        </w:tc>
        <w:tc>
          <w:tcPr>
            <w:tcW w:type="dxa" w:w="348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Approval Dashboard: view, approve or reject pending requests.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Staff Officer (SO)</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Second-level approver.</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Approval dashboard: reviews requests after OCD approval; approve or reject pending requests.</w:t>
            </w:r>
          </w:p>
        </w:tc>
      </w:tr>
      <w:tr>
        <w:tc>
          <w:tcPr>
            <w:tcW w:type="dxa" w:w="24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Regional Manager</w:t>
            </w:r>
          </w:p>
        </w:tc>
        <w:tc>
          <w:tcPr>
            <w:tcW w:type="dxa" w:w="348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Third-level approver.</w:t>
            </w:r>
          </w:p>
        </w:tc>
        <w:tc>
          <w:tcPr>
            <w:tcW w:type="dxa" w:w="348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Approval dashboard: reviews requests after SO approval; approve or reject pending requests.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PHQ Manager</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Final hierarchical approver at Police HQ.</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PHQ dashboard: final approval and payment status monitoring.</w:t>
            </w:r>
          </w:p>
        </w:tc>
      </w:tr>
      <w:tr>
        <w:tc>
          <w:tcPr>
            <w:tcW w:type="dxa" w:w="24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Committee Member (×3)</w:t>
            </w:r>
          </w:p>
        </w:tc>
        <w:tc>
          <w:tcPr>
            <w:tcW w:type="dxa" w:w="348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Independent committee members for death benefit claims.</w:t>
            </w:r>
          </w:p>
        </w:tc>
        <w:tc>
          <w:tcPr>
            <w:tcW w:type="dxa" w:w="348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Committee dashboard: independent approve/reject claims only; no strict mutual order.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System Administrator</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Manages user accounts, roles, system settings and audit logs.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Full admin panel access.</w:t>
            </w:r>
          </w:p>
        </w:tc>
      </w:tr>
    </w:tbl>
    <w:p/>
    <w:p>
      <w:pPr>
        <w:pStyle w:val="Heading2"/>
      </w:pPr>
      <w:r>
        <w:t xml:space="preserve">2.4 Operating Environment</w:t>
      </w:r>
    </w:p>
    <w:p>
      <w:pPr>
        <w:pStyle w:val="ListParagraph"/>
        <w:numPr>
          <w:ilvl w:val="0"/>
          <w:numId w:val="2"/>
        </w:numPr>
      </w:pPr>
      <w:r>
        <w:t xml:space="preserve">Platform: Web-based application accessible via modern browsers (Chrome, Firefox, Edge, Safari).</w:t>
      </w:r>
    </w:p>
    <w:p>
      <w:pPr>
        <w:pStyle w:val="ListParagraph"/>
        <w:numPr>
          <w:ilvl w:val="0"/>
          <w:numId w:val="2"/>
        </w:numPr>
      </w:pPr>
      <w:r>
        <w:t xml:space="preserve">Server: Linux-based application server hosted at the TPF data center.</w:t>
      </w:r>
    </w:p>
    <w:p>
      <w:pPr>
        <w:pStyle w:val="ListParagraph"/>
        <w:numPr>
          <w:ilvl w:val="0"/>
          <w:numId w:val="2"/>
        </w:numPr>
      </w:pPr>
      <w:r>
        <w:t xml:space="preserve">Database: Relational database management system (PostgreSQL recommended).</w:t>
      </w:r>
    </w:p>
    <w:p>
      <w:pPr>
        <w:pStyle w:val="ListParagraph"/>
        <w:numPr>
          <w:ilvl w:val="0"/>
          <w:numId w:val="2"/>
        </w:numPr>
      </w:pPr>
      <w:r>
        <w:t xml:space="preserve">Mobile: Responsive UI supporting smartphones and tablets (screen width ≥ 360px).</w:t>
      </w:r>
    </w:p>
    <w:p>
      <w:pPr>
        <w:pStyle w:val="ListParagraph"/>
        <w:numPr>
          <w:ilvl w:val="0"/>
          <w:numId w:val="2"/>
        </w:numPr>
      </w:pPr>
      <w:r>
        <w:t xml:space="preserve">Connectivity: Requires internet access; HTTPS enforced for all connections.</w:t>
      </w:r>
    </w:p>
    <w:p>
      <w:pPr>
        <w:pStyle w:val="ListParagraph"/>
        <w:numPr>
          <w:ilvl w:val="0"/>
          <w:numId w:val="2"/>
        </w:numPr>
      </w:pPr>
      <w:r>
        <w:t xml:space="preserve">Integration: NMB Bank payment gateway via secure authenticated REST API.</w:t>
      </w:r>
    </w:p>
    <w:p/>
    <w:p>
      <w:pPr>
        <w:pStyle w:val="Heading2"/>
      </w:pPr>
      <w:r>
        <w:t xml:space="preserve">2.5 Assumptions and Dependencies</w:t>
      </w:r>
    </w:p>
    <w:p>
      <w:pPr>
        <w:pStyle w:val="ListParagraph"/>
        <w:numPr>
          <w:ilvl w:val="0"/>
          <w:numId w:val="2"/>
        </w:numPr>
      </w:pPr>
      <w:r>
        <w:t xml:space="preserve">All active TPF members have been issued unique Check No identifiers before system deployment.</w:t>
      </w:r>
    </w:p>
    <w:p>
      <w:pPr>
        <w:pStyle w:val="ListParagraph"/>
        <w:numPr>
          <w:ilvl w:val="0"/>
          <w:numId w:val="2"/>
        </w:numPr>
      </w:pPr>
      <w:r>
        <w:t xml:space="preserve">NMB Bank will provide a stable, documented, and tested API for payment integration.</w:t>
      </w:r>
    </w:p>
    <w:p>
      <w:pPr>
        <w:pStyle w:val="ListParagraph"/>
        <w:numPr>
          <w:ilvl w:val="0"/>
          <w:numId w:val="2"/>
        </w:numPr>
      </w:pPr>
      <w:r>
        <w:t xml:space="preserve">All approvers (OCD, Staff Officer, Regional Manager, PHQ Manager, Kamati) have internet-enabled devices and official email addresses.</w:t>
      </w:r>
    </w:p>
    <w:p>
      <w:pPr>
        <w:pStyle w:val="ListParagraph"/>
        <w:numPr>
          <w:ilvl w:val="0"/>
          <w:numId w:val="2"/>
        </w:numPr>
      </w:pPr>
      <w:r>
        <w:t xml:space="preserve">Members have basic digital literacy or will receive formal training before system launch.</w:t>
      </w:r>
    </w:p>
    <w:p>
      <w:pPr>
        <w:pStyle w:val="ListParagraph"/>
        <w:numPr>
          <w:ilvl w:val="0"/>
          <w:numId w:val="2"/>
        </w:numPr>
      </w:pPr>
      <w:r>
        <w:t xml:space="preserve">Documents (Birth Certificates, PF 185 letters, etc.) are available or can be scanned to digital format (PDF).</w:t>
      </w:r>
    </w:p>
    <w:p>
      <w:pPr>
        <w:pStyle w:val="ListParagraph"/>
        <w:numPr>
          <w:ilvl w:val="0"/>
          <w:numId w:val="2"/>
        </w:numPr>
      </w:pPr>
      <w:r>
        <w:t xml:space="preserve">The system will be integrated with the existing TPF HR database for member data validation.</w:t>
      </w:r>
    </w:p>
    <w:p>
      <w:pPr>
        <w:pStyle w:val="ListParagraph"/>
        <w:numPr>
          <w:ilvl w:val="0"/>
          <w:numId w:val="2"/>
        </w:numPr>
      </w:pPr>
      <w:r>
        <w:t xml:space="preserve">An approved government or commercial SMS/email gateway will be available for notifications.</w:t>
      </w:r>
    </w:p>
    <w:p/>
    <w:p>
      <w:pPr>
        <w:pStyle w:val="Heading1"/>
      </w:pPr>
      <w:r>
        <w:t xml:space="preserve">3. System Functional Requirements</w:t>
      </w:r>
    </w:p>
    <w:p>
      <w:pPr>
        <w:pStyle w:val="Heading2"/>
      </w:pPr>
      <w:r>
        <w:t xml:space="preserve">3.1 User Authentication</w:t>
      </w:r>
    </w:p>
    <w:p>
      <w:r>
        <w:t xml:space="preserve">The system shall provide secure, role-based login functionality for all user classes.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REQ-ID</w:t>
            </w:r>
          </w:p>
        </w:tc>
        <w:tc>
          <w:tcPr>
            <w:tcW w:type="dxa" w:w="5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Requirement Description</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Priority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FR-AUTH-001</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The system shall allow TPF members to log in using their Check No as username and personal password.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FR-AUTH-002</w:t>
            </w:r>
          </w:p>
        </w:tc>
        <w:tc>
          <w:tcPr>
            <w:tcW w:type="dxa" w:w="57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The system shall enforce password complexity: minimum 8 characters, containing letters and numbers.</w:t>
            </w:r>
          </w:p>
        </w:tc>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FR-AUTH-003</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The system shall lock an account for 30 minutes after 5 consecutive failed login attempts and notify the account holder.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FR-AUTH-004</w:t>
            </w:r>
          </w:p>
        </w:tc>
        <w:tc>
          <w:tcPr>
            <w:tcW w:type="dxa" w:w="57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The system shall provide a secure password reset mechanism via the member's registered official email address.</w:t>
            </w:r>
          </w:p>
        </w:tc>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FR-AUTH-005</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User sessions shall automatically expire after 15 minutes of inactivity, requiring re-authentication.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FR-AUTH-006</w:t>
            </w:r>
          </w:p>
        </w:tc>
        <w:tc>
          <w:tcPr>
            <w:tcW w:type="dxa" w:w="57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Upon successful login, the system shall display the user's full name, rank, and status.</w:t>
            </w:r>
          </w:p>
        </w:tc>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FR-AUTH-007</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Each user class shall be presented with a role-appropriate dashboard upon login.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FR-AUTH-008</w:t>
            </w:r>
          </w:p>
        </w:tc>
        <w:tc>
          <w:tcPr>
            <w:tcW w:type="dxa" w:w="57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All authentication events (login, failed login, logout, password reset) shall be recorded in the audit log.</w:t>
            </w:r>
          </w:p>
        </w:tc>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High</w:t>
            </w:r>
          </w:p>
        </w:tc>
      </w:tr>
    </w:tbl>
    <w:p/>
    <w:p>
      <w:pPr>
        <w:pStyle w:val="Heading2"/>
      </w:pPr>
      <w:r>
        <w:t xml:space="preserve">3.2 Dependent Registration</w:t>
      </w:r>
    </w:p>
    <w:p>
      <w:r>
        <w:t xml:space="preserve">Members may register eligible family members as dependents. The following four categories are supported:</w:t>
      </w:r>
    </w:p>
    <w:p/>
    <w:p>
      <w:pPr>
        <w:pStyle w:val="ListParagraph"/>
        <w:numPr>
          <w:ilvl w:val="0"/>
          <w:numId w:val="2"/>
        </w:numPr>
      </w:pPr>
      <w:r>
        <w:t xml:space="preserve">Spouse (Mume / Mke) — Husband or Wife (one active spouse at a time).</w:t>
      </w:r>
    </w:p>
    <w:p>
      <w:pPr>
        <w:pStyle w:val="ListParagraph"/>
        <w:numPr>
          <w:ilvl w:val="0"/>
          <w:numId w:val="2"/>
        </w:numPr>
      </w:pPr>
      <w:r>
        <w:t xml:space="preserve">Children (Watoto) — Biological or legally adopted children.</w:t>
      </w:r>
    </w:p>
    <w:p>
      <w:pPr>
        <w:pStyle w:val="ListParagraph"/>
        <w:numPr>
          <w:ilvl w:val="0"/>
          <w:numId w:val="2"/>
        </w:numPr>
      </w:pPr>
      <w:r>
        <w:t xml:space="preserve">Parents (Wazazi) — Father and/or Mother of the member.</w:t>
      </w:r>
    </w:p>
    <w:p>
      <w:pPr>
        <w:pStyle w:val="ListParagraph"/>
        <w:numPr>
          <w:ilvl w:val="0"/>
          <w:numId w:val="2"/>
        </w:numPr>
      </w:pPr>
      <w:r>
        <w:t xml:space="preserve">Parents-in-Law (Wakwe) — Father-in-law and/or Mother-in-law.</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REQ-ID</w:t>
            </w:r>
          </w:p>
        </w:tc>
        <w:tc>
          <w:tcPr>
            <w:tcW w:type="dxa" w:w="5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Requirement Description</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Priority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FR-DEP-001</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The system shall allow a logged-in member to add a dependent by providing: full name, date of birth, relationship.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FR-DEP-002</w:t>
            </w:r>
          </w:p>
        </w:tc>
        <w:tc>
          <w:tcPr>
            <w:tcW w:type="dxa" w:w="57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Each dependent registration shall require the upload of at least two mandatory documents: (1) Birth Certificate (2) Application form.</w:t>
            </w:r>
          </w:p>
        </w:tc>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FR-DEP-003</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The system shall accept documents in PDF format. Maximum file size per document: 5 MB.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FR-DEP-004</w:t>
            </w:r>
          </w:p>
        </w:tc>
        <w:tc>
          <w:tcPr>
            <w:tcW w:type="dxa" w:w="57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The system shall allow members to view a list of all their registered and pending dependents with current status.</w:t>
            </w:r>
          </w:p>
        </w:tc>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FR-DEP-005</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The system shall allow a member to delete a dependent registration ONLY if the request status is 'Request Sent'.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FR-DEP-006</w:t>
            </w:r>
          </w:p>
        </w:tc>
        <w:tc>
          <w:tcPr>
            <w:tcW w:type="dxa" w:w="57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The system shall prevent deletion of any dependent whose request has a status of 'Progress Sent' or 'Approved'.</w:t>
            </w:r>
          </w:p>
        </w:tc>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FR-DEP-007</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The system shall display a confirmation prompt before permanently deleting a dependent record.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FR-DEP-008</w:t>
            </w:r>
          </w:p>
        </w:tc>
        <w:tc>
          <w:tcPr>
            <w:tcW w:type="dxa" w:w="57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The system shall enforce the business rule that only one active spouse may be registered at a time.</w:t>
            </w:r>
          </w:p>
        </w:tc>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FR-DEP-009</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The system shall validate the national ID format before allowing submission.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Medium</w:t>
            </w:r>
          </w:p>
        </w:tc>
      </w:tr>
    </w:tbl>
    <w:p/>
    <w:p>
      <w:pPr>
        <w:pStyle w:val="Heading2"/>
      </w:pPr>
      <w:r>
        <w:t xml:space="preserve">3.3 Next of Kin Registration</w:t>
      </w:r>
    </w:p>
    <w:p>
      <w:r>
        <w:t xml:space="preserve">Next of Kin (NOK) registration allows members to designate family members as recipients of death benefit payments. The eligible categories are identical to those in Section 3.2. The same document requirements and approval workflow apply.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REQ-ID</w:t>
            </w:r>
          </w:p>
        </w:tc>
        <w:tc>
          <w:tcPr>
            <w:tcW w:type="dxa" w:w="5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Requirement Description</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Priority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FR-NOK-001</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The system shall allow a member to designate one or more registered dependents as next of kin.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FR-NOK-002</w:t>
            </w:r>
          </w:p>
        </w:tc>
        <w:tc>
          <w:tcPr>
            <w:tcW w:type="dxa" w:w="57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The system shall capture the percentage of death benefit allocated to each next of kin; the total across all designees must equal 100%.</w:t>
            </w:r>
          </w:p>
        </w:tc>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FR-NOK-003</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NOK registration shall require the same minimum document uploads as dependent registration (Birth Certificate).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FR-NOK-004</w:t>
            </w:r>
          </w:p>
        </w:tc>
        <w:tc>
          <w:tcPr>
            <w:tcW w:type="dxa" w:w="57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NOK registration shall follow the same multi-level approval workflow as dependent registration.</w:t>
            </w:r>
          </w:p>
        </w:tc>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FR-NOK-005</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Members may update NOK designations, subject to a new approval workflow cycle.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FR-NOK-006</w:t>
            </w:r>
          </w:p>
        </w:tc>
        <w:tc>
          <w:tcPr>
            <w:tcW w:type="dxa" w:w="57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The system shall display the current active NOK list with allocation percentages on the member's dashboard.</w:t>
            </w:r>
          </w:p>
        </w:tc>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High</w:t>
            </w:r>
          </w:p>
        </w:tc>
      </w:tr>
    </w:tbl>
    <w:p/>
    <w:p>
      <w:pPr>
        <w:pStyle w:val="Heading2"/>
      </w:pPr>
      <w:r>
        <w:t xml:space="preserve">3.4 Document Upload and Management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REQ-ID</w:t>
            </w:r>
          </w:p>
        </w:tc>
        <w:tc>
          <w:tcPr>
            <w:tcW w:type="dxa" w:w="5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Requirement Description</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Priority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FR-DOC-001</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The system shall allow members to upload supporting documents during dependent/NOK registration.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FR-DOC-002</w:t>
            </w:r>
          </w:p>
        </w:tc>
        <w:tc>
          <w:tcPr>
            <w:tcW w:type="dxa" w:w="57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The system shall display a list of all documents uploaded for each dependent/NOK, including document type.</w:t>
            </w:r>
          </w:p>
        </w:tc>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FR-DOC-003</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Members shall be able to preview (view) their uploaded documents from their dashboard.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FR-DOC-004</w:t>
            </w:r>
          </w:p>
        </w:tc>
        <w:tc>
          <w:tcPr>
            <w:tcW w:type="dxa" w:w="57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Document replacement shall only be permitted when the request status is 'Request Sent'.</w:t>
            </w:r>
          </w:p>
        </w:tc>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FR-DOC-005</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The system shall validate all uploads: accepted types (PDF) and maximum size (5 MB per file).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FR-DOC-006</w:t>
            </w:r>
          </w:p>
        </w:tc>
        <w:tc>
          <w:tcPr>
            <w:tcW w:type="dxa" w:w="57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All uploaded documents shall be stored in a secure, access-controlled document repository.</w:t>
            </w:r>
          </w:p>
        </w:tc>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FR-DOC-007</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Approvers at each level shall be able to view all uploaded documents associated with a request before taking any action.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FR-DOC-008</w:t>
            </w:r>
          </w:p>
        </w:tc>
        <w:tc>
          <w:tcPr>
            <w:tcW w:type="dxa" w:w="57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The system shall display the document upload date, file type, and file name to approvers.</w:t>
            </w:r>
          </w:p>
        </w:tc>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Medium</w:t>
            </w:r>
          </w:p>
        </w:tc>
      </w:tr>
    </w:tbl>
    <w:p/>
    <w:p>
      <w:pPr>
        <w:pStyle w:val="Heading2"/>
      </w:pPr>
      <w:r>
        <w:t xml:space="preserve">3.5 Approval Workflow — Dependent and Next of Kin Registration</w:t>
      </w:r>
    </w:p>
    <w:p>
      <w:r>
        <w:t xml:space="preserve">Upon submission, dependent and next of kin registration requests are routed through a sequential hierarchical approval chain. For members stationed in districts or regions, the chain begins with the OCD. If any approver rejects the request, the workflow terminates immediately and the member is notified with the specific reason.</w:t>
      </w:r>
    </w:p>
    <w:p/>
    <w:p>
      <w:pPr>
        <w:pStyle w:val="Heading3"/>
      </w:pPr>
      <w:r>
        <w:t xml:space="preserve">3.5.1 Standard Approval Chain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400"/>
        <w:gridCol w:w="2400"/>
        <w:gridCol w:w="2360"/>
      </w:tblGrid>
      <w:tr>
        <w:trPr>
          <w:tblHeader/>
        </w:trPr>
        <w:tc>
          <w:tcPr>
            <w:tcW w:type="dxa" w:w="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Step</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Actor</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Action</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If Approved</w:t>
            </w:r>
          </w:p>
        </w:tc>
        <w:tc>
          <w:tcPr>
            <w:tcW w:type="dxa" w:w="2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If Rejected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Member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Submits request with required documents.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Status: Request Sent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N/A</w:t>
            </w:r>
          </w:p>
        </w:tc>
      </w:tr>
      <w:tr>
        <w:tc>
          <w:tcPr>
            <w:tcW w:type="dxa" w:w="6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2</w:t>
            </w:r>
          </w:p>
        </w:tc>
        <w:tc>
          <w:tcPr>
            <w:tcW w:type="dxa" w:w="16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OCD</w:t>
            </w:r>
          </w:p>
        </w:tc>
        <w:tc>
          <w:tcPr>
            <w:tcW w:type="dxa" w:w="24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Reviews documents; approves/rejects.</w:t>
            </w:r>
          </w:p>
        </w:tc>
        <w:tc>
          <w:tcPr>
            <w:tcW w:type="dxa" w:w="24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Progress Sent → Staff Officer queue.</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Chain terminated; member notified with reason.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Staff Officer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Reviews and approves/rejects.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Move to Regional Manager queue.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Chain terminated; member notified with reason.</w:t>
            </w:r>
          </w:p>
        </w:tc>
      </w:tr>
      <w:tr>
        <w:tc>
          <w:tcPr>
            <w:tcW w:type="dxa" w:w="6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4</w:t>
            </w:r>
          </w:p>
        </w:tc>
        <w:tc>
          <w:tcPr>
            <w:tcW w:type="dxa" w:w="16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Regional Manager</w:t>
            </w:r>
          </w:p>
        </w:tc>
        <w:tc>
          <w:tcPr>
            <w:tcW w:type="dxa" w:w="24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Reviews and approves/rejects.</w:t>
            </w:r>
          </w:p>
        </w:tc>
        <w:tc>
          <w:tcPr>
            <w:tcW w:type="dxa" w:w="24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Move to PHQ Manager queue.</w:t>
            </w:r>
          </w:p>
        </w:tc>
        <w:tc>
          <w:tcPr>
            <w:tcW w:type="dxa" w:w="2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Chain terminated; member notified with reason.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PHQ Manager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Final review and decision.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Status: Approved Request; record updated.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Chain terminated; member notified with reason.</w:t>
            </w:r>
          </w:p>
        </w:tc>
      </w:tr>
    </w:tbl>
    <w:p/>
    <w:p>
      <w:r>
        <w:rPr>
          <w:b/>
          <w:bCs/>
        </w:rPr>
        <w:t xml:space="preserve">Key Rule: Rejection at any level permanently terminates the workflow for that request. The member receives an automated notification specifying which level rejected the request and the stated reason. A new request must be created if the member wishes to re-apply.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REQ-ID</w:t>
            </w:r>
          </w:p>
        </w:tc>
        <w:tc>
          <w:tcPr>
            <w:tcW w:type="dxa" w:w="5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Requirement Description</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Priority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FR-WF-001</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The system shall route dependent/NOK requests from regional members first to their respective OCD.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FR-WF-002</w:t>
            </w:r>
          </w:p>
        </w:tc>
        <w:tc>
          <w:tcPr>
            <w:tcW w:type="dxa" w:w="57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Approved requests shall route sequentially: OCD → Staff Officer → Regional Manager → PHQ Manager.</w:t>
            </w:r>
          </w:p>
        </w:tc>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FR-WF-003</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Rejection at any level shall immediately stop the approval chain; no further routing shall occur.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FR-WF-004</w:t>
            </w:r>
          </w:p>
        </w:tc>
        <w:tc>
          <w:tcPr>
            <w:tcW w:type="dxa" w:w="57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The system shall notify the relevant approver (email/SMS) when a new request enters their queue.</w:t>
            </w:r>
          </w:p>
        </w:tc>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FR-WF-005</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Approvers must enter rejection comments/reasons before a rejection decision can be saved.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FR-WF-006</w:t>
            </w:r>
          </w:p>
        </w:tc>
        <w:tc>
          <w:tcPr>
            <w:tcW w:type="dxa" w:w="57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The system shall record timestamp, approver full name, level, and decision for every approval action.</w:t>
            </w:r>
          </w:p>
        </w:tc>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FR-WF-007</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The system shall send automated reminders to approvers for requests pending more than 5 working days.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FR-WF-008</w:t>
            </w:r>
          </w:p>
        </w:tc>
        <w:tc>
          <w:tcPr>
            <w:tcW w:type="dxa" w:w="57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An approver shall not be able to approve their own or a related member's request.</w:t>
            </w:r>
          </w:p>
        </w:tc>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High</w:t>
            </w:r>
          </w:p>
        </w:tc>
      </w:tr>
    </w:tbl>
    <w:p/>
    <w:p>
      <w:pPr>
        <w:pStyle w:val="Heading2"/>
      </w:pPr>
      <w:r>
        <w:t xml:space="preserve">3.6 Death Benefit (Kifo) Claim Workflow</w:t>
      </w:r>
    </w:p>
    <w:p>
      <w:r>
        <w:t xml:space="preserve">Death benefit claims (filed upon the death of a TPF member or a registered dependent) follow the same four-level hierarchical approval chain described in Section 3.5. In addition, three designated committee members must independently approve the claim before payment is processed. The committee members do not follow a strict mutual order — any of the three may approve at any time once the claim has been routed to the committee stage. All three must approve for the claim to proceed to payment.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400"/>
        <w:gridCol w:w="2400"/>
        <w:gridCol w:w="2160"/>
      </w:tblGrid>
      <w:tr>
        <w:trPr>
          <w:tblHeader/>
        </w:trPr>
        <w:tc>
          <w:tcPr>
            <w:tcW w:type="dxa" w:w="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Step</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Actor</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Action</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If Approved</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If Rejected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Member / Authorised Rep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Submits death benefit claim with required documents.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Status: Request Sent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N/A</w:t>
            </w:r>
          </w:p>
        </w:tc>
      </w:tr>
      <w:tr>
        <w:tc>
          <w:tcPr>
            <w:tcW w:type="dxa" w:w="6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2</w:t>
            </w:r>
          </w:p>
        </w:tc>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OCD</w:t>
            </w:r>
          </w:p>
        </w:tc>
        <w:tc>
          <w:tcPr>
            <w:tcW w:type="dxa" w:w="24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Reviews claim and documents.</w:t>
            </w:r>
          </w:p>
        </w:tc>
        <w:tc>
          <w:tcPr>
            <w:tcW w:type="dxa" w:w="24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Progress Sent → Staff Officer.</w:t>
            </w:r>
          </w:p>
        </w:tc>
        <w:tc>
          <w:tcPr>
            <w:tcW w:type="dxa" w:w="21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Claim rejected; member notified with reason.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Staff Officer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Reviews claim.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Progress Sent → Regional Manager.</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Claim rejected; member notified.</w:t>
            </w:r>
          </w:p>
        </w:tc>
      </w:tr>
      <w:tr>
        <w:tc>
          <w:tcPr>
            <w:tcW w:type="dxa" w:w="6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4</w:t>
            </w:r>
          </w:p>
        </w:tc>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Regional Manager</w:t>
            </w:r>
          </w:p>
        </w:tc>
        <w:tc>
          <w:tcPr>
            <w:tcW w:type="dxa" w:w="24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Reviews claim.</w:t>
            </w:r>
          </w:p>
        </w:tc>
        <w:tc>
          <w:tcPr>
            <w:tcW w:type="dxa" w:w="24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Progress Sent → PHQ Manager queue.</w:t>
            </w:r>
          </w:p>
        </w:tc>
        <w:tc>
          <w:tcPr>
            <w:tcW w:type="dxa" w:w="21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Claim rejected; member notified.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PHQ Manager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Final hierarchical review.</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Claim routed to committee.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Claim rejected; member notified.</w:t>
            </w:r>
          </w:p>
        </w:tc>
      </w:tr>
      <w:tr>
        <w:tc>
          <w:tcPr>
            <w:tcW w:type="dxa" w:w="6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6</w:t>
            </w:r>
          </w:p>
        </w:tc>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Committee Member 1</w:t>
            </w:r>
          </w:p>
        </w:tc>
        <w:tc>
          <w:tcPr>
            <w:tcW w:type="dxa" w:w="24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Independent review (any order).</w:t>
            </w:r>
          </w:p>
        </w:tc>
        <w:tc>
          <w:tcPr>
            <w:tcW w:type="dxa" w:w="24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Records approval; awaits other two.</w:t>
            </w:r>
          </w:p>
        </w:tc>
        <w:tc>
          <w:tcPr>
            <w:tcW w:type="dxa" w:w="21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Rejected; member notified.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Committee Member 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Independent review (any order).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Records approval; awaits other one.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Rejected; member notified.</w:t>
            </w:r>
          </w:p>
        </w:tc>
      </w:tr>
      <w:tr>
        <w:tc>
          <w:tcPr>
            <w:tcW w:type="dxa" w:w="6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8</w:t>
            </w:r>
          </w:p>
        </w:tc>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Committee Member 3</w:t>
            </w:r>
          </w:p>
        </w:tc>
        <w:tc>
          <w:tcPr>
            <w:tcW w:type="dxa" w:w="24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Independent review.</w:t>
            </w:r>
          </w:p>
        </w:tc>
        <w:tc>
          <w:tcPr>
            <w:tcW w:type="dxa" w:w="24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Approved — payment triggered.</w:t>
            </w:r>
          </w:p>
        </w:tc>
        <w:tc>
          <w:tcPr>
            <w:tcW w:type="dxa" w:w="21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Rejected; member notified.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System / NMB</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Automated payment processing.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Payment disbursed; member notified.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N/A — retry if technical failure.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REQ-ID</w:t>
            </w:r>
          </w:p>
        </w:tc>
        <w:tc>
          <w:tcPr>
            <w:tcW w:type="dxa" w:w="5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Requirement Description</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Priority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FR-KB-001</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The system shall support a distinct 'Death Claim' request type with its own form and required documents.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FR-KB-002</w:t>
            </w:r>
          </w:p>
        </w:tc>
        <w:tc>
          <w:tcPr>
            <w:tcW w:type="dxa" w:w="57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Death benefit claims shall pass through the same 4-level hierarchical approval chain as dependent registration.</w:t>
            </w:r>
          </w:p>
        </w:tc>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FR-KB-003</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After PHQ Manager approval, the claim shall be simultaneously routed to all three designated Committee members.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FR-KB-004</w:t>
            </w:r>
          </w:p>
        </w:tc>
        <w:tc>
          <w:tcPr>
            <w:tcW w:type="dxa" w:w="57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Kamati members shall approve independently without waiting for one another — no sequential order is enforced.</w:t>
            </w:r>
          </w:p>
        </w:tc>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FR-KB-005</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Payment shall only be triggered after all three Kamati members have recorded their approval.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FR-KB-006</w:t>
            </w:r>
          </w:p>
        </w:tc>
        <w:tc>
          <w:tcPr>
            <w:tcW w:type="dxa" w:w="57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The claim detail view shall display the approval status of each Kamati member (Pending / Approved / Rejected).</w:t>
            </w:r>
          </w:p>
        </w:tc>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FR-KB-007</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If any one Committee member rejects, the claim is immediately rejected and the member notified with the stated reason.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FR-KB-008</w:t>
            </w:r>
          </w:p>
        </w:tc>
        <w:tc>
          <w:tcPr>
            <w:tcW w:type="dxa" w:w="57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Upon receipt of all three Kamati approvals, the system shall automatically initiate payment via the NMB Bank integration.</w:t>
            </w:r>
          </w:p>
        </w:tc>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High</w:t>
            </w:r>
          </w:p>
        </w:tc>
      </w:tr>
    </w:tbl>
    <w:p/>
    <w:p>
      <w:pPr>
        <w:pStyle w:val="Heading2"/>
      </w:pPr>
      <w:r>
        <w:t xml:space="preserve">3.7 Request Status Tracking</w:t>
      </w:r>
    </w:p>
    <w:p>
      <w:r>
        <w:t xml:space="preserve">The system shall provide real-time, transparent status visibility for all submitted requests.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80"/>
        <w:gridCol w:w="288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Status Label</w:t>
            </w:r>
          </w:p>
        </w:tc>
        <w:tc>
          <w:tcPr>
            <w:tcW w:type="dxa" w:w="3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Description</w:t>
            </w:r>
          </w:p>
        </w:tc>
        <w:tc>
          <w:tcPr>
            <w:tcW w:type="dxa" w:w="28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Triggered When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Request Sent (Ombi Limetumwa)</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Request submitted by member; not yet entered the approval chain.</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Immediately upon member submission.</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Progress Sent (Ombi Linaendelea)</w:t>
            </w:r>
          </w:p>
        </w:tc>
        <w:tc>
          <w:tcPr>
            <w:tcW w:type="dxa" w:w="368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Request is actively moving through one or more approval levels.</w:t>
            </w:r>
          </w:p>
        </w:tc>
        <w:tc>
          <w:tcPr>
            <w:tcW w:type="dxa" w:w="288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When the first approver acts on the request.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Approved Request (Ombi Limeidhinishwa)</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Request has been approved by all required approvers (incl. all 3 committee members for death claims).</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Upon PHQ Manager or final committee approval.</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Rejected (Ombi Limekataliwa)</w:t>
            </w:r>
          </w:p>
        </w:tc>
        <w:tc>
          <w:tcPr>
            <w:tcW w:type="dxa" w:w="368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Request has been rejected at any approval level; reason provided.</w:t>
            </w:r>
          </w:p>
        </w:tc>
        <w:tc>
          <w:tcPr>
            <w:tcW w:type="dxa" w:w="288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Upon any approver's rejection decision.</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REQ-ID</w:t>
            </w:r>
          </w:p>
        </w:tc>
        <w:tc>
          <w:tcPr>
            <w:tcW w:type="dxa" w:w="5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Requirement Description</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Priority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FR-ST-001</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The member dashboard shall display all requests grouped into tabs: Request Sent / Progress Sent / Approved.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FR-ST-002</w:t>
            </w:r>
          </w:p>
        </w:tc>
        <w:tc>
          <w:tcPr>
            <w:tcW w:type="dxa" w:w="57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Clicking any request shall open a detailed approval timeline showing each level's decision, approver name, and timestamp.</w:t>
            </w:r>
          </w:p>
        </w:tc>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FR-ST-003</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Rejected requests shall prominently display the rejection reason and the name/level of the rejecting officer.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FR-ST-004</w:t>
            </w:r>
          </w:p>
        </w:tc>
        <w:tc>
          <w:tcPr>
            <w:tcW w:type="dxa" w:w="57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Approvers shall have a dedicated dashboard listing all requests currently pending their action, sorted by submission date.</w:t>
            </w:r>
          </w:p>
        </w:tc>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High</w:t>
            </w:r>
          </w:p>
        </w:tc>
      </w:tr>
    </w:tbl>
    <w:p/>
    <w:p>
      <w:pPr>
        <w:pStyle w:val="Heading2"/>
      </w:pPr>
      <w:r>
        <w:t xml:space="preserve">3.8 Notification System</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REQ-ID</w:t>
            </w:r>
          </w:p>
        </w:tc>
        <w:tc>
          <w:tcPr>
            <w:tcW w:type="dxa" w:w="5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Requirement Description</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Priority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FR-NOT-001</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The system shall send automated email and/or SMS notifications to the member when: (a) request is received, (b) request is approved at each level, (c) request is fully approved, (d) request is rejected.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FR-NOT-002</w:t>
            </w:r>
          </w:p>
        </w:tc>
        <w:tc>
          <w:tcPr>
            <w:tcW w:type="dxa" w:w="57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Rejection notifications shall include: rejecting officer's name and title, their hierarchical level, and the specific written reason for rejection.</w:t>
            </w:r>
          </w:p>
        </w:tc>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FR-NOT-003</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Approvers shall receive email/SMS notifications when a new request enters their approval queue.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FR-NOT-004</w:t>
            </w:r>
          </w:p>
        </w:tc>
        <w:tc>
          <w:tcPr>
            <w:tcW w:type="dxa" w:w="57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The system shall send a payment confirmation notification (with transaction reference) to the member upon successful payment disbursement.</w:t>
            </w:r>
          </w:p>
        </w:tc>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FR-NOT-005</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Automated reminders shall be sent to approvers for requests that have been pending in their queue for more than 5 working days.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FR-NOT-006</w:t>
            </w:r>
          </w:p>
        </w:tc>
        <w:tc>
          <w:tcPr>
            <w:tcW w:type="dxa" w:w="57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All notifications shall be logged in the system with delivery status for audit purposes.</w:t>
            </w:r>
          </w:p>
        </w:tc>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Medium</w:t>
            </w:r>
          </w:p>
        </w:tc>
      </w:tr>
    </w:tbl>
    <w:p/>
    <w:p>
      <w:pPr>
        <w:pStyle w:val="Heading2"/>
      </w:pPr>
      <w:r>
        <w:t xml:space="preserve">3.9 NMB Bank Payment Integration</w:t>
      </w:r>
    </w:p>
    <w:p>
      <w:r>
        <w:t xml:space="preserve">Upon receiving full approval from all required parties — including all three Kamati members for death benefit claims — the system shall automatically initiate payment disbursement to the designated next of kin through NMB Bank.</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REQ-ID</w:t>
            </w:r>
          </w:p>
        </w:tc>
        <w:tc>
          <w:tcPr>
            <w:tcW w:type="dxa" w:w="5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Requirement Description</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Priority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FR-PAY-001</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The system shall integrate with NMB Bank's payment API to process approved benefit payments without manual intervention.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FR-PAY-002</w:t>
            </w:r>
          </w:p>
        </w:tc>
        <w:tc>
          <w:tcPr>
            <w:tcW w:type="dxa" w:w="57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Payment shall only be initiated after full approval by all required signatories. Any incomplete approval chain shall block payment.</w:t>
            </w:r>
          </w:p>
        </w:tc>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FR-PAY-003</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The system shall record: payment transaction reference number, date and time, amount disbursed, and beneficiary details.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FR-PAY-004</w:t>
            </w:r>
          </w:p>
        </w:tc>
        <w:tc>
          <w:tcPr>
            <w:tcW w:type="dxa" w:w="57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In the event of a payment failure, the system shall retry automatically up to three times and thereafter alert the system administrator.</w:t>
            </w:r>
          </w:p>
        </w:tc>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FR-PAY-005</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Payment amounts and recipient details (name, NMB account, percentage allocation) shall be auto-populated from the approved NOK registration.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High</w:t>
            </w:r>
          </w:p>
        </w:tc>
      </w:tr>
      <w:tr>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FR-PAY-006</w:t>
            </w:r>
          </w:p>
        </w:tc>
        <w:tc>
          <w:tcPr>
            <w:tcW w:type="dxa" w:w="57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The system shall generate a downloadable payment receipt accessible to the member and authorized administrators.</w:t>
            </w:r>
          </w:p>
        </w:tc>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FR-PAY-007</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All payment transactions shall be logged with full audit trail.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High</w:t>
            </w:r>
          </w:p>
        </w:tc>
      </w:tr>
    </w:tbl>
    <w:p/>
    <w:p>
      <w:pPr>
        <w:pStyle w:val="Heading1"/>
      </w:pPr>
      <w:r>
        <w:t xml:space="preserve">4. Non-Functional Requirements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680"/>
        <w:gridCol w:w="2480"/>
      </w:tblGrid>
      <w:tr>
        <w:trPr>
          <w:tblHeader/>
        </w:trPr>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NFR-ID</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Category</w:t>
            </w:r>
          </w:p>
        </w:tc>
        <w:tc>
          <w:tcPr>
            <w:tcW w:type="dxa" w:w="3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Requirement</w:t>
            </w:r>
          </w:p>
        </w:tc>
        <w:tc>
          <w:tcPr>
            <w:tcW w:type="dxa" w:w="24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Target / Metric</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NFR-001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Performance</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System shall respond to user actions within acceptable limit under normal load.</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&lt; 3 seconds for 95% of requests.</w:t>
            </w:r>
          </w:p>
        </w:tc>
      </w:tr>
      <w:tr>
        <w:tc>
          <w:tcPr>
            <w:tcW w:type="dxa" w:w="14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NFR-002</w:t>
            </w:r>
          </w:p>
        </w:tc>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Availability</w:t>
            </w:r>
          </w:p>
        </w:tc>
        <w:tc>
          <w:tcPr>
            <w:tcW w:type="dxa" w:w="368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System shall be accessible during all working hours and beyond.</w:t>
            </w:r>
          </w:p>
        </w:tc>
        <w:tc>
          <w:tcPr>
            <w:tcW w:type="dxa" w:w="248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99.5% uptime (excluding planned maintenance).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NFR-003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Security</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All data transmissions between client and server shall be encrypted.</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TLS 1.2 or higher (HTTPS only).</w:t>
            </w:r>
          </w:p>
        </w:tc>
      </w:tr>
      <w:tr>
        <w:tc>
          <w:tcPr>
            <w:tcW w:type="dxa" w:w="14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NFR-004</w:t>
            </w:r>
          </w:p>
        </w:tc>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Security</w:t>
            </w:r>
          </w:p>
        </w:tc>
        <w:tc>
          <w:tcPr>
            <w:tcW w:type="dxa" w:w="368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User passwords shall be stored using industry-standard cryptographic hashing.</w:t>
            </w:r>
          </w:p>
        </w:tc>
        <w:tc>
          <w:tcPr>
            <w:tcW w:type="dxa" w:w="248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bcrypt or Argon2 hashing.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NFR-005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Security</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All user actions shall be recorded in a tamper-evident audit log.</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100% of actions logged with userID + timestamp.</w:t>
            </w:r>
          </w:p>
        </w:tc>
      </w:tr>
      <w:tr>
        <w:tc>
          <w:tcPr>
            <w:tcW w:type="dxa" w:w="14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NFR-006</w:t>
            </w:r>
          </w:p>
        </w:tc>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Scalability</w:t>
            </w:r>
          </w:p>
        </w:tc>
        <w:tc>
          <w:tcPr>
            <w:tcW w:type="dxa" w:w="368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System shall support all active TPF members without performance degradation.</w:t>
            </w:r>
          </w:p>
        </w:tc>
        <w:tc>
          <w:tcPr>
            <w:tcW w:type="dxa" w:w="248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Minimum 50,000 registered users; 1,000 concurrent.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NFR-007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Usability</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Interface shall be intuitive, requiring minimal training for standard member tasks.</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&lt; 2 hours training for core member functions.</w:t>
            </w:r>
          </w:p>
        </w:tc>
      </w:tr>
      <w:tr>
        <w:tc>
          <w:tcPr>
            <w:tcW w:type="dxa" w:w="14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NFR-008</w:t>
            </w:r>
          </w:p>
        </w:tc>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Reliability</w:t>
            </w:r>
          </w:p>
        </w:tc>
        <w:tc>
          <w:tcPr>
            <w:tcW w:type="dxa" w:w="368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Automated daily data backups with tested recovery procedures.</w:t>
            </w:r>
          </w:p>
        </w:tc>
        <w:tc>
          <w:tcPr>
            <w:tcW w:type="dxa" w:w="248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Daily backups; full recovery within 4 hours (RTO).</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NFR-009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Maintainability</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System code shall be documented, modular, and version-controlled.</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Full API and code documentation maintained.</w:t>
            </w:r>
          </w:p>
        </w:tc>
      </w:tr>
      <w:tr>
        <w:tc>
          <w:tcPr>
            <w:tcW w:type="dxa" w:w="14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NFR-010</w:t>
            </w:r>
          </w:p>
        </w:tc>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Compliance</w:t>
            </w:r>
          </w:p>
        </w:tc>
        <w:tc>
          <w:tcPr>
            <w:tcW w:type="dxa" w:w="368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System shall comply with Tanzania's Data Protection Act.</w:t>
            </w:r>
          </w:p>
        </w:tc>
        <w:tc>
          <w:tcPr>
            <w:tcW w:type="dxa" w:w="248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Full ICT data privacy by design.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NFR-011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Accessibility</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System shall be fully usable on mobile devices.</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Responsive design; minimum screen width 360px.</w:t>
            </w:r>
          </w:p>
        </w:tc>
      </w:tr>
      <w:tr>
        <w:tc>
          <w:tcPr>
            <w:tcW w:type="dxa" w:w="14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NFR-012</w:t>
            </w:r>
          </w:p>
        </w:tc>
        <w:tc>
          <w:tcPr>
            <w:tcW w:type="dxa" w:w="18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Language</w:t>
            </w:r>
          </w:p>
        </w:tc>
        <w:tc>
          <w:tcPr>
            <w:tcW w:type="dxa" w:w="368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System UI shall support both English and Kiswahili.</w:t>
            </w:r>
          </w:p>
        </w:tc>
        <w:tc>
          <w:tcPr>
            <w:tcW w:type="dxa" w:w="248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Switchable language option available to all users.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NFR-013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Data Integrity</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All database transactions shall be atomic; partial updates not permitted.</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ACID-compliant database transactions.</w:t>
            </w:r>
          </w:p>
        </w:tc>
      </w:tr>
    </w:tbl>
    <w:p/>
    <w:p>
      <w:pPr>
        <w:pStyle w:val="Heading1"/>
      </w:pPr>
      <w:r>
        <w:t xml:space="preserve">5. System Interfaces</w:t>
      </w:r>
    </w:p>
    <w:p>
      <w:pPr>
        <w:pStyle w:val="Heading2"/>
      </w:pPr>
      <w:r>
        <w:t xml:space="preserve">5.1 User Interfaces</w:t>
      </w:r>
    </w:p>
    <w:p>
      <w:pPr>
        <w:pStyle w:val="ListParagraph"/>
        <w:numPr>
          <w:ilvl w:val="0"/>
          <w:numId w:val="2"/>
        </w:numPr>
      </w:pPr>
      <w:r>
        <w:t xml:space="preserve">Member Portal: Dashboard with request status tabs, dependent management, document viewer, and profile page.</w:t>
      </w:r>
    </w:p>
    <w:p>
      <w:pPr>
        <w:pStyle w:val="ListParagraph"/>
        <w:numPr>
          <w:ilvl w:val="0"/>
          <w:numId w:val="2"/>
        </w:numPr>
      </w:pPr>
      <w:r>
        <w:t xml:space="preserve">Approver Dashboard (OCD / Staff Officer / Regional Manager): Pending request queue, request detail with documents, approve/reject action with mandatory comment.</w:t>
      </w:r>
    </w:p>
    <w:p>
      <w:pPr>
        <w:pStyle w:val="ListParagraph"/>
        <w:numPr>
          <w:ilvl w:val="0"/>
          <w:numId w:val="2"/>
        </w:numPr>
      </w:pPr>
      <w:r>
        <w:t xml:space="preserve">PHQ Manager Dashboard: Final approval interface, payment trigger confirmation, and payment status monitor.</w:t>
      </w:r>
    </w:p>
    <w:p>
      <w:pPr>
        <w:pStyle w:val="ListParagraph"/>
        <w:numPr>
          <w:ilvl w:val="0"/>
          <w:numId w:val="2"/>
        </w:numPr>
      </w:pPr>
      <w:r>
        <w:t xml:space="preserve">Committee Member Dashboard: Independent approval interface showing all documents and previous approval history.</w:t>
      </w:r>
    </w:p>
    <w:p>
      <w:pPr>
        <w:pStyle w:val="ListParagraph"/>
        <w:numPr>
          <w:ilvl w:val="0"/>
          <w:numId w:val="2"/>
        </w:numPr>
      </w:pPr>
      <w:r>
        <w:t xml:space="preserve">System Administrator Panel: User account management, role assignment, system configuration, audit log viewer, and custom reports.</w:t>
      </w:r>
    </w:p>
    <w:p/>
    <w:p>
      <w:pPr>
        <w:pStyle w:val="Heading2"/>
      </w:pPr>
      <w:r>
        <w:t xml:space="preserve">5.2 Hardware Interfaces</w:t>
      </w:r>
    </w:p>
    <w:p>
      <w:r>
        <w:t xml:space="preserve">The system operates on standard server hardware hosted at the Tanzania Police Force data center. No specialized hardware is required at the client side beyond an internet-connected device (computer, tablet, or smartphone).</w:t>
      </w:r>
    </w:p>
    <w:p/>
    <w:p>
      <w:pPr>
        <w:pStyle w:val="Heading2"/>
      </w:pPr>
      <w:r>
        <w:t xml:space="preserve">5.3 Software Interfaces</w:t>
      </w:r>
    </w:p>
    <w:p>
      <w:pPr>
        <w:pStyle w:val="ListParagraph"/>
        <w:numPr>
          <w:ilvl w:val="0"/>
          <w:numId w:val="2"/>
        </w:numPr>
      </w:pPr>
      <w:r>
        <w:t xml:space="preserve">NMB Bank Payment API: Authenticated RESTful API for submitting payment instructions and retrieving transaction status.</w:t>
      </w:r>
    </w:p>
    <w:p>
      <w:pPr>
        <w:pStyle w:val="ListParagraph"/>
        <w:numPr>
          <w:ilvl w:val="0"/>
          <w:numId w:val="2"/>
        </w:numPr>
      </w:pPr>
      <w:r>
        <w:t xml:space="preserve">TPF HR Database: Read-only integration for member identity verification (Check No, rank, station, employment status).</w:t>
      </w:r>
    </w:p>
    <w:p>
      <w:pPr>
        <w:pStyle w:val="ListParagraph"/>
        <w:numPr>
          <w:ilvl w:val="0"/>
          <w:numId w:val="2"/>
        </w:numPr>
      </w:pPr>
      <w:r>
        <w:t xml:space="preserve">Email / SMS Gateway: Government-approved messaging service for automated member and approver notifications.</w:t>
      </w:r>
    </w:p>
    <w:p>
      <w:pPr>
        <w:pStyle w:val="ListParagraph"/>
        <w:numPr>
          <w:ilvl w:val="0"/>
          <w:numId w:val="2"/>
        </w:numPr>
      </w:pPr>
      <w:r>
        <w:t xml:space="preserve">Document Storage Service: Secure cloud or on-premise file storage for all uploaded documents.</w:t>
      </w:r>
    </w:p>
    <w:p/>
    <w:p>
      <w:pPr>
        <w:pStyle w:val="Heading2"/>
      </w:pPr>
      <w:r>
        <w:t xml:space="preserve">5.4 Communication Interfaces</w:t>
      </w:r>
    </w:p>
    <w:p>
      <w:pPr>
        <w:pStyle w:val="ListParagraph"/>
        <w:numPr>
          <w:ilvl w:val="0"/>
          <w:numId w:val="2"/>
        </w:numPr>
      </w:pPr>
      <w:r>
        <w:t xml:space="preserve">All client-server communications shall use HTTPS (TLS 1.2 or higher).</w:t>
      </w:r>
    </w:p>
    <w:p>
      <w:pPr>
        <w:pStyle w:val="ListParagraph"/>
        <w:numPr>
          <w:ilvl w:val="0"/>
          <w:numId w:val="2"/>
        </w:numPr>
      </w:pPr>
      <w:r>
        <w:t xml:space="preserve">NMB Bank API calls shall use authenticated HTTPS with API key or OAuth 2.0.</w:t>
      </w:r>
    </w:p>
    <w:p>
      <w:pPr>
        <w:pStyle w:val="ListParagraph"/>
        <w:numPr>
          <w:ilvl w:val="0"/>
          <w:numId w:val="2"/>
        </w:numPr>
      </w:pPr>
      <w:r>
        <w:t xml:space="preserve">SMS/email notifications shall be transmitted via an approved, encrypted gateway.</w:t>
      </w:r>
    </w:p>
    <w:p>
      <w:pPr>
        <w:pStyle w:val="ListParagraph"/>
        <w:numPr>
          <w:ilvl w:val="0"/>
          <w:numId w:val="2"/>
        </w:numPr>
      </w:pPr>
      <w:r>
        <w:t xml:space="preserve">All external API interactions shall implement timeout handling and retry logic.</w:t>
      </w:r>
    </w:p>
    <w:p/>
    <w:p>
      <w:pPr>
        <w:pStyle w:val="Heading1"/>
      </w:pPr>
      <w:r>
        <w:t xml:space="preserve">6. Data Requirements</w:t>
      </w:r>
    </w:p>
    <w:p>
      <w:pPr>
        <w:pStyle w:val="Heading2"/>
      </w:pPr>
      <w:r>
        <w:t xml:space="preserve">6.1 Key Data Entities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Entity</w:t>
            </w:r>
          </w:p>
        </w:tc>
        <w:tc>
          <w:tcPr>
            <w:tcW w:type="dxa" w:w="6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Key Attributes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Member</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CheckNo (PK), Full Name, Rank, Unit, Station Type (HQ/Regional), Contact (Phone/Email), NMB Account.</w:t>
            </w:r>
          </w:p>
        </w:tc>
      </w:tr>
      <w:tr>
        <w:tc>
          <w:tcPr>
            <w:tcW w:type="dxa" w:w="24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Dependent</w:t>
            </w:r>
          </w:p>
        </w:tc>
        <w:tc>
          <w:tcPr>
            <w:tcW w:type="dxa" w:w="69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Dependent ID, Member CheckNo (FK), Full Name, Date of Birth, Relationship Type, National ID, Registration Status.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Next of Kin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NOK ID, Member CheckNo (FK), Dependent ID (FK), Benefit Percentage Allocation, Designation Status.</w:t>
            </w:r>
          </w:p>
        </w:tc>
      </w:tr>
      <w:tr>
        <w:tc>
          <w:tcPr>
            <w:tcW w:type="dxa" w:w="24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Document</w:t>
            </w:r>
          </w:p>
        </w:tc>
        <w:tc>
          <w:tcPr>
            <w:tcW w:type="dxa" w:w="69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Document ID, Related Entity ID (FK), Document Type, File Path, Upload Date, File Size, Uploaded By.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Request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Request ID, Member CheckNo (FK), Request Type (Dependent/NOK/Death Benefit), Submission Date, Current Status.</w:t>
            </w:r>
          </w:p>
        </w:tc>
      </w:tr>
      <w:tr>
        <w:tc>
          <w:tcPr>
            <w:tcW w:type="dxa" w:w="24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Approval Log</w:t>
            </w:r>
          </w:p>
        </w:tc>
        <w:tc>
          <w:tcPr>
            <w:tcW w:type="dxa" w:w="69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Log ID, Request ID (FK), Approver User ID, Approver Level, Decision (Approved/Rejected), Reason, Timestamp.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Committee Approval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Committee Log ID, Request ID (FK), Kamati Member ID, Decision, Reason, Timestamp.</w:t>
            </w:r>
          </w:p>
        </w:tc>
      </w:tr>
      <w:tr>
        <w:tc>
          <w:tcPr>
            <w:tcW w:type="dxa" w:w="24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Payment</w:t>
            </w:r>
          </w:p>
        </w:tc>
        <w:tc>
          <w:tcPr>
            <w:tcW w:type="dxa" w:w="69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Payment ID, Request ID (FK), Beneficiary NOK ID, Amount, NMB Transaction Reference, Payment Date.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Notification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Notification ID, Recipient ID, Recipient Type (Member/Approver), Notification Type, Message Body, Sent Status.</w:t>
            </w:r>
          </w:p>
        </w:tc>
      </w:tr>
      <w:tr>
        <w:tc>
          <w:tcPr>
            <w:tcW w:type="dxa" w:w="24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Audit Log</w:t>
            </w:r>
          </w:p>
        </w:tc>
        <w:tc>
          <w:tcPr>
            <w:tcW w:type="dxa" w:w="69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Log ID, User ID, Action Type, Entity Affected, Before State, After State, IP Address, Timestamp.</w:t>
            </w:r>
          </w:p>
        </w:tc>
      </w:tr>
    </w:tbl>
    <w:p/>
    <w:p>
      <w:pPr>
        <w:pStyle w:val="Heading2"/>
      </w:pPr>
      <w:r>
        <w:t xml:space="preserve">6.2 Data Retention Policy</w:t>
      </w:r>
    </w:p>
    <w:p>
      <w:pPr>
        <w:pStyle w:val="ListParagraph"/>
        <w:numPr>
          <w:ilvl w:val="0"/>
          <w:numId w:val="2"/>
        </w:numPr>
      </w:pPr>
      <w:r>
        <w:t xml:space="preserve">Active member records shall be retained for the full duration of service plus 10 years post-retirement.</w:t>
      </w:r>
    </w:p>
    <w:p>
      <w:pPr>
        <w:pStyle w:val="ListParagraph"/>
        <w:numPr>
          <w:ilvl w:val="0"/>
          <w:numId w:val="2"/>
        </w:numPr>
      </w:pPr>
      <w:r>
        <w:t xml:space="preserve">Approved benefit claim records shall be permanently archived and never deleted.</w:t>
      </w:r>
    </w:p>
    <w:p>
      <w:pPr>
        <w:pStyle w:val="ListParagraph"/>
        <w:numPr>
          <w:ilvl w:val="0"/>
          <w:numId w:val="2"/>
        </w:numPr>
      </w:pPr>
      <w:r>
        <w:t xml:space="preserve">Uploaded supporting documents shall be retained for a minimum of 7 years after final claim settlement.</w:t>
      </w:r>
    </w:p>
    <w:p>
      <w:pPr>
        <w:pStyle w:val="ListParagraph"/>
        <w:numPr>
          <w:ilvl w:val="0"/>
          <w:numId w:val="2"/>
        </w:numPr>
      </w:pPr>
      <w:r>
        <w:t xml:space="preserve">Audit logs shall be retained for a minimum of 5 years and shall be read-only to all users except system administrators.</w:t>
      </w:r>
    </w:p>
    <w:p>
      <w:pPr>
        <w:pStyle w:val="ListParagraph"/>
        <w:numPr>
          <w:ilvl w:val="0"/>
          <w:numId w:val="2"/>
        </w:numPr>
      </w:pPr>
      <w:r>
        <w:t xml:space="preserve">Rejected requests shall be retained for 3 years for reference and appeals purposes.</w:t>
      </w:r>
    </w:p>
    <w:p/>
    <w:p>
      <w:pPr>
        <w:pStyle w:val="Heading1"/>
      </w:pPr>
      <w:r>
        <w:t xml:space="preserve">7. Constraints and Limitations</w:t>
      </w:r>
    </w:p>
    <w:p>
      <w:pPr>
        <w:pStyle w:val="ListParagraph"/>
        <w:numPr>
          <w:ilvl w:val="0"/>
          <w:numId w:val="2"/>
        </w:numPr>
      </w:pPr>
      <w:r>
        <w:t xml:space="preserve">Legal Compliance: The system must comply with all applicable Tanzania laws including the Data Protection Act and public sector ICT policies.</w:t>
      </w:r>
    </w:p>
    <w:p>
      <w:pPr>
        <w:pStyle w:val="ListParagraph"/>
        <w:numPr>
          <w:ilvl w:val="0"/>
          <w:numId w:val="2"/>
        </w:numPr>
      </w:pPr>
      <w:r>
        <w:t xml:space="preserve">Bank Integration: Payment processing is exclusively through NMB Bank in accordance with existing TPF financial agreements. No other payment channels are in scope.</w:t>
      </w:r>
    </w:p>
    <w:p>
      <w:pPr>
        <w:pStyle w:val="ListParagraph"/>
        <w:numPr>
          <w:ilvl w:val="0"/>
          <w:numId w:val="2"/>
        </w:numPr>
      </w:pPr>
      <w:r>
        <w:t xml:space="preserve">Infrastructure: The system must be deployable within the existing TPF ICT infrastructure without requiring major hardware upgrades.</w:t>
      </w:r>
    </w:p>
    <w:p>
      <w:pPr>
        <w:pStyle w:val="ListParagraph"/>
        <w:numPr>
          <w:ilvl w:val="0"/>
          <w:numId w:val="2"/>
        </w:numPr>
      </w:pPr>
      <w:r>
        <w:t xml:space="preserve">Language: All user-facing text and notifications must support both English and Kiswahili.</w:t>
      </w:r>
    </w:p>
    <w:p>
      <w:pPr>
        <w:pStyle w:val="ListParagraph"/>
        <w:numPr>
          <w:ilvl w:val="0"/>
          <w:numId w:val="2"/>
        </w:numPr>
      </w:pPr>
      <w:r>
        <w:t xml:space="preserve">Connectivity: The system must be usable in areas with limited bandwidth while still maintaining data integrity.</w:t>
      </w:r>
    </w:p>
    <w:p>
      <w:pPr>
        <w:pStyle w:val="ListParagraph"/>
        <w:numPr>
          <w:ilvl w:val="0"/>
          <w:numId w:val="2"/>
        </w:numPr>
      </w:pPr>
      <w:r>
        <w:t xml:space="preserve">Account Management: Only designated System Administrators may create, modify, or deactivate approver accounts (OCD, Staff Officer, Regional Manager, PHQ Manager, Committee).</w:t>
      </w:r>
    </w:p>
    <w:p>
      <w:pPr>
        <w:pStyle w:val="ListParagraph"/>
        <w:numPr>
          <w:ilvl w:val="0"/>
          <w:numId w:val="2"/>
        </w:numPr>
      </w:pPr>
      <w:r>
        <w:t xml:space="preserve">Document Types: Only Birth Certificates, PF 185 Application Letters, and other TPF-approved document types shall be accepted as valid supporting documents.</w:t>
      </w:r>
    </w:p>
    <w:p>
      <w:pPr>
        <w:pStyle w:val="ListParagraph"/>
        <w:numPr>
          <w:ilvl w:val="0"/>
          <w:numId w:val="2"/>
        </w:numPr>
      </w:pPr>
      <w:r>
        <w:t xml:space="preserve">Single Spouse Rule: The system shall enforce the policy that a member may only have one active registered spouse at any time.</w:t>
      </w:r>
    </w:p>
    <w:p>
      <w:pPr>
        <w:pStyle w:val="ListParagraph"/>
        <w:numPr>
          <w:ilvl w:val="0"/>
          <w:numId w:val="2"/>
        </w:numPr>
      </w:pPr>
      <w:r>
        <w:t xml:space="preserve">Committee Composition: The three Kamati members for death benefit claims must be designated by administration; members cannot self-select committee reviewers.</w:t>
      </w:r>
    </w:p>
    <w:p/>
    <w:p>
      <w:pPr>
        <w:pStyle w:val="Heading1"/>
      </w:pPr>
      <w:r>
        <w:t xml:space="preserve">8. Appendices</w:t>
      </w:r>
    </w:p>
    <w:p>
      <w:pPr>
        <w:pStyle w:val="Heading2"/>
      </w:pPr>
      <w:r>
        <w:t xml:space="preserve">8.1 Appendix A: Approval Workflow Summary</w:t>
      </w:r>
    </w:p>
    <w:p/>
    <w:p>
      <w:r>
        <w:rPr>
          <w:b/>
          <w:bCs/>
        </w:rPr>
        <w:t xml:space="preserve">Workflow A — Dependent and Next of Kin Registration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3000"/>
        <w:gridCol w:w="2660"/>
      </w:tblGrid>
      <w:tr>
        <w:trPr>
          <w:tblHeader/>
        </w:trPr>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Stage</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Actor</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Status After Action</w:t>
            </w:r>
          </w:p>
        </w:tc>
        <w:tc>
          <w:tcPr>
            <w:tcW w:type="dxa" w:w="26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Outcome if Rejected</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Submission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Member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Request Sent</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N/A</w:t>
            </w:r>
          </w:p>
        </w:tc>
      </w:tr>
      <w:tr>
        <w:tc>
          <w:tcPr>
            <w:tcW w:type="dxa" w:w="15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Level 1</w:t>
            </w:r>
          </w:p>
        </w:tc>
        <w:tc>
          <w:tcPr>
            <w:tcW w:type="dxa" w:w="2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OCD (District)</w:t>
            </w:r>
          </w:p>
        </w:tc>
        <w:tc>
          <w:tcPr>
            <w:tcW w:type="dxa" w:w="30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Progress Sent → Staff Officer queue</w:t>
            </w:r>
          </w:p>
        </w:tc>
        <w:tc>
          <w:tcPr>
            <w:tcW w:type="dxa" w:w="26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Rejected + Reason → Member Notified.</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Level 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Staff Officer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Progress Sent → Regional Manager queue</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Rejected + Reason → Member Notified.</w:t>
            </w:r>
          </w:p>
        </w:tc>
      </w:tr>
      <w:tr>
        <w:tc>
          <w:tcPr>
            <w:tcW w:type="dxa" w:w="15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Level 3</w:t>
            </w:r>
          </w:p>
        </w:tc>
        <w:tc>
          <w:tcPr>
            <w:tcW w:type="dxa" w:w="2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Regional Manager</w:t>
            </w:r>
          </w:p>
        </w:tc>
        <w:tc>
          <w:tcPr>
            <w:tcW w:type="dxa" w:w="30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Progress Sent → PHQ Manager queue</w:t>
            </w:r>
          </w:p>
        </w:tc>
        <w:tc>
          <w:tcPr>
            <w:tcW w:type="dxa" w:w="26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Rejected + Reason → Member Notified.</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Level 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PHQ Manager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Approved Request</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Rejected + Reason → Member Notified.</w:t>
            </w:r>
          </w:p>
        </w:tc>
      </w:tr>
    </w:tbl>
    <w:p/>
    <w:p>
      <w:r>
        <w:rPr>
          <w:b/>
          <w:bCs/>
        </w:rPr>
        <w:t xml:space="preserve">Workflow B — Death Benefit (Kifo) Claim</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3000"/>
        <w:gridCol w:w="2660"/>
      </w:tblGrid>
      <w:tr>
        <w:trPr>
          <w:tblHeader/>
        </w:trPr>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Stage</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Actor</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Notes</w:t>
            </w:r>
          </w:p>
        </w:tc>
        <w:tc>
          <w:tcPr>
            <w:tcW w:type="dxa" w:w="26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Outcome if Rejected</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Submission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Member / Auth. Rep</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Kifo claim with full documents submitted.</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N/A</w:t>
            </w:r>
          </w:p>
        </w:tc>
      </w:tr>
      <w:tr>
        <w:tc>
          <w:tcPr>
            <w:tcW w:type="dxa" w:w="15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Level 1</w:t>
            </w:r>
          </w:p>
        </w:tc>
        <w:tc>
          <w:tcPr>
            <w:tcW w:type="dxa" w:w="2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OCD (District)</w:t>
            </w:r>
          </w:p>
        </w:tc>
        <w:tc>
          <w:tcPr>
            <w:tcW w:type="dxa" w:w="30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Standard hierarchical review.</w:t>
            </w:r>
          </w:p>
        </w:tc>
        <w:tc>
          <w:tcPr>
            <w:tcW w:type="dxa" w:w="26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Rejected + Reason.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Level 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Staff Officer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Standard hierarchical review.</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Rejected + Reason.</w:t>
            </w:r>
          </w:p>
        </w:tc>
      </w:tr>
      <w:tr>
        <w:tc>
          <w:tcPr>
            <w:tcW w:type="dxa" w:w="15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Level 3</w:t>
            </w:r>
          </w:p>
        </w:tc>
        <w:tc>
          <w:tcPr>
            <w:tcW w:type="dxa" w:w="2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Regional Manager</w:t>
            </w:r>
          </w:p>
        </w:tc>
        <w:tc>
          <w:tcPr>
            <w:tcW w:type="dxa" w:w="30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Standard hierarchical review.</w:t>
            </w:r>
          </w:p>
        </w:tc>
        <w:tc>
          <w:tcPr>
            <w:tcW w:type="dxa" w:w="26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Rejected + Reason.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Level 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PHQ Manager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Final hierarchical approval; sends to committee.</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Rejected + Reason.</w:t>
            </w:r>
          </w:p>
        </w:tc>
      </w:tr>
      <w:tr>
        <w:tc>
          <w:tcPr>
            <w:tcW w:type="dxa" w:w="15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Committee</w:t>
            </w:r>
          </w:p>
        </w:tc>
        <w:tc>
          <w:tcPr>
            <w:tcW w:type="dxa" w:w="2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Committee Member 1</w:t>
            </w:r>
          </w:p>
        </w:tc>
        <w:tc>
          <w:tcPr>
            <w:tcW w:type="dxa" w:w="30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Independent; any order; no strict sequence.</w:t>
            </w:r>
          </w:p>
        </w:tc>
        <w:tc>
          <w:tcPr>
            <w:tcW w:type="dxa" w:w="26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Rejected + Reason.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Committee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Committee Member 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Independent; any order; no strict sequence.</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Rejected + Reason.</w:t>
            </w:r>
          </w:p>
        </w:tc>
      </w:tr>
      <w:tr>
        <w:tc>
          <w:tcPr>
            <w:tcW w:type="dxa" w:w="15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Committee</w:t>
            </w:r>
          </w:p>
        </w:tc>
        <w:tc>
          <w:tcPr>
            <w:tcW w:type="dxa" w:w="22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Committee Member 3</w:t>
            </w:r>
          </w:p>
        </w:tc>
        <w:tc>
          <w:tcPr>
            <w:tcW w:type="dxa" w:w="30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All 3 must approve; if all approve → payment.</w:t>
            </w:r>
          </w:p>
        </w:tc>
        <w:tc>
          <w:tcPr>
            <w:tcW w:type="dxa" w:w="26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Rejected + Reason.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Payment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System / NMB Bank</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Automated NMB Bank disbursement triggered.</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N/A — retry if technical failure.</w:t>
            </w:r>
          </w:p>
        </w:tc>
      </w:tr>
    </w:tbl>
    <w:p/>
    <w:p>
      <w:pPr>
        <w:pStyle w:val="Heading2"/>
      </w:pPr>
      <w:r>
        <w:t xml:space="preserve">8.2 Appendix B: Required Documents by Request Type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Request Type</w:t>
            </w:r>
          </w:p>
        </w:tc>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Mandatory Documents</w:t>
            </w:r>
          </w:p>
        </w:tc>
        <w:tc>
          <w:tcPr>
            <w:tcW w:type="dxa" w:w="3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Dependent — Spouse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1. Birth Certificate
2. PF 185 Application Letter
3. Marriage Certificate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At least documents 1 and 2 are mandatory; 3 is also required.</w:t>
            </w:r>
          </w:p>
        </w:tc>
      </w:tr>
      <w:tr>
        <w:tc>
          <w:tcPr>
            <w:tcW w:type="dxa" w:w="24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Dependent — Child</w:t>
            </w:r>
          </w:p>
        </w:tc>
        <w:tc>
          <w:tcPr>
            <w:tcW w:type="dxa" w:w="36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1. Child's Birth Certificate
2. PF 185 Application Letter</w:t>
            </w:r>
          </w:p>
        </w:tc>
        <w:tc>
          <w:tcPr>
            <w:tcW w:type="dxa" w:w="3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Both mandatory.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Dependent — Parent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1. Birth Certificate of member
2. PF 185 Application Letter
3. Sworn affidavit of parent-child relationship</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Both 1 and 2 mandatory; 3 strongly recommended.</w:t>
            </w:r>
          </w:p>
        </w:tc>
      </w:tr>
      <w:tr>
        <w:tc>
          <w:tcPr>
            <w:tcW w:type="dxa" w:w="24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Dependent — Parent-in-Law</w:t>
            </w:r>
          </w:p>
        </w:tc>
        <w:tc>
          <w:tcPr>
            <w:tcW w:type="dxa" w:w="36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1. Birth Certificate of spouse
2. PF 185 Application Letter
3. Member's Marriage Certificate</w:t>
            </w:r>
          </w:p>
        </w:tc>
        <w:tc>
          <w:tcPr>
            <w:tcW w:type="dxa" w:w="3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All three required.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Death Benefit — Member's Death</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1. Official Death Certificate
2. Burial Permit
3. PF 185 Application Letter
4. Proof of relationship to deceased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All four mandatory.</w:t>
            </w:r>
          </w:p>
        </w:tc>
      </w:tr>
      <w:tr>
        <w:tc>
          <w:tcPr>
            <w:tcW w:type="dxa" w:w="24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Death Benefit — Dependent's Death</w:t>
            </w:r>
          </w:p>
        </w:tc>
        <w:tc>
          <w:tcPr>
            <w:tcW w:type="dxa" w:w="36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1. Dependent's Death Certificate
2. Burial Permit
3. PF 185 Application Letter</w:t>
            </w:r>
          </w:p>
        </w:tc>
        <w:tc>
          <w:tcPr>
            <w:tcW w:type="dxa" w:w="3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All three mandatory.</w:t>
            </w:r>
          </w:p>
        </w:tc>
      </w:tr>
    </w:tbl>
    <w:p/>
    <w:p>
      <w:pPr>
        <w:pStyle w:val="Heading2"/>
      </w:pPr>
      <w:r>
        <w:t xml:space="preserve">8.3 Appendix C: Glossary of Kiswahili Terms Used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Kiswahili Term</w:t>
            </w:r>
          </w:p>
        </w:tc>
        <w:tc>
          <w:tcPr>
            <w:tcW w:type="dxa" w:w="6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b/>
                <w:bCs/>
                <w:color w:val="FFFFFF"/>
                <w:sz w:val="20"/>
                <w:szCs w:val="20"/>
              </w:rPr>
              <w:t xml:space="preserve">English Translation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Mfuko wa Faraja</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Fund of Comfort / Solidarity Fund.</w:t>
            </w:r>
          </w:p>
        </w:tc>
      </w:tr>
      <w:tr>
        <w:tc>
          <w:tcPr>
            <w:tcW w:type="dxa" w:w="30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Askari</w:t>
            </w:r>
          </w:p>
        </w:tc>
        <w:tc>
          <w:tcPr>
            <w:tcW w:type="dxa" w:w="6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Police officer / Member.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Kifo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Death.</w:t>
            </w:r>
          </w:p>
        </w:tc>
      </w:tr>
      <w:tr>
        <w:tc>
          <w:tcPr>
            <w:tcW w:type="dxa" w:w="30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Mke / Mume</w:t>
            </w:r>
          </w:p>
        </w:tc>
        <w:tc>
          <w:tcPr>
            <w:tcW w:type="dxa" w:w="6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Wife / Husband.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Ombi</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Request / Application.</w:t>
            </w:r>
          </w:p>
        </w:tc>
      </w:tr>
      <w:tr>
        <w:tc>
          <w:tcPr>
            <w:tcW w:type="dxa" w:w="30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Watoto</w:t>
            </w:r>
          </w:p>
        </w:tc>
        <w:tc>
          <w:tcPr>
            <w:tcW w:type="dxa" w:w="6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Children.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Wazazi</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Parents.</w:t>
            </w:r>
          </w:p>
        </w:tc>
      </w:tr>
      <w:tr>
        <w:tc>
          <w:tcPr>
            <w:tcW w:type="dxa" w:w="30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Wakwe</w:t>
            </w:r>
          </w:p>
        </w:tc>
        <w:tc>
          <w:tcPr>
            <w:tcW w:type="dxa" w:w="6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Parents-in-law.</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Kamati</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Committee.</w:t>
            </w:r>
          </w:p>
        </w:tc>
      </w:tr>
      <w:tr>
        <w:tc>
          <w:tcPr>
            <w:tcW w:type="dxa" w:w="30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Idhini</w:t>
            </w:r>
          </w:p>
        </w:tc>
        <w:tc>
          <w:tcPr>
            <w:tcW w:type="dxa" w:w="6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Approval / Authorisation.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Malipo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Payment.</w:t>
            </w:r>
          </w:p>
        </w:tc>
      </w:tr>
      <w:tr>
        <w:tc>
          <w:tcPr>
            <w:tcW w:type="dxa" w:w="30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Ombi Limetumwa</w:t>
            </w:r>
          </w:p>
        </w:tc>
        <w:tc>
          <w:tcPr>
            <w:tcW w:type="dxa" w:w="6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Request Sent (initial status).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Ombi Linaendelea</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Request in Progress (progress status).</w:t>
            </w:r>
          </w:p>
        </w:tc>
      </w:tr>
      <w:tr>
        <w:tc>
          <w:tcPr>
            <w:tcW w:type="dxa" w:w="300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Ombi Limeidhinishwa</w:t>
            </w:r>
          </w:p>
        </w:tc>
        <w:tc>
          <w:tcPr>
            <w:tcW w:type="dxa" w:w="6360"/>
            <w:tcBorders>
              <w:top w:val="single" w:color="CCCCCC" w:sz="1"/>
              <w:left w:val="single" w:color="CCCCCC" w:sz="1"/>
              <w:bottom w:val="single" w:color="CCCCCC" w:sz="1"/>
              <w:right w:val="single" w:color="CCCCCC" w:sz="1"/>
            </w:tcBorders>
            <w:shd w:fill="F2F4F8" w:val="clear"/>
            <w:tcMar>
              <w:top w:type="dxa" w:w="60"/>
              <w:left w:type="dxa" w:w="120"/>
              <w:bottom w:type="dxa" w:w="60"/>
              <w:right w:type="dxa" w:w="120"/>
            </w:tcMar>
          </w:tcPr>
          <w:p>
            <w:r>
              <w:rPr>
                <w:sz w:val="18"/>
                <w:szCs w:val="18"/>
              </w:rPr>
              <w:t xml:space="preserve">Request Approved.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Ombi Limekataliwa</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Request Rejected.</w:t>
            </w:r>
          </w:p>
        </w:tc>
      </w:tr>
    </w:tbl>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tabs>
        <w:tab w:val="right" w:pos="9360"/>
      </w:tabs>
    </w:pPr>
    <w:r>
      <w:rPr>
        <w:rFonts w:ascii="Arial" w:cs="Arial" w:eastAsia="Arial" w:hAnsi="Arial"/>
        <w:color w:val="888888"/>
        <w:sz w:val="16"/>
        <w:szCs w:val="16"/>
      </w:rPr>
      <w:t xml:space="preserve">Software Requirements Specification</w:t>
    </w:r>
    <w:r>
      <w:rPr>
        <w:rFonts w:ascii="Arial" w:cs="Arial" w:eastAsia="Arial" w:hAnsi="Arial"/>
        <w:color w:val="888888"/>
        <w:sz w:val="16"/>
        <w:szCs w:val="16"/>
      </w:rPr>
      <w:t xml:space="preserve">	Page </w:t>
    </w:r>
    <w:r>
      <w:rPr>
        <w:rFonts w:ascii="Arial" w:cs="Arial" w:eastAsia="Arial" w:hAnsi="Arial"/>
        <w:color w:val="888888"/>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tabs>
        <w:tab w:val="right" w:pos="9360"/>
      </w:tabs>
    </w:pPr>
    <w:r>
      <w:rPr>
        <w:rFonts w:ascii="Arial" w:cs="Arial" w:eastAsia="Arial" w:hAnsi="Arial"/>
        <w:b/>
        <w:bCs/>
        <w:color w:val="1F3864"/>
        <w:sz w:val="18"/>
        <w:szCs w:val="18"/>
      </w:rPr>
      <w:t xml:space="preserve">JAMHURI YA MUUNGANO WA TANZANIA — TANZANIA POLICE FORCE</w:t>
    </w:r>
    <w:r>
      <w:rPr>
        <w:rFonts w:ascii="Arial" w:cs="Arial" w:eastAsia="Arial" w:hAnsi="Arial"/>
        <w:color w:val="666666"/>
        <w:sz w:val="18"/>
        <w:szCs w:val="18"/>
      </w:rPr>
      <w:t xml:space="preserve">	Mfuko wa Faraja — SRS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5090"/>
      <w:sz w:val="26"/>
      <w:szCs w:val="26"/>
    </w:rPr>
  </w:style>
  <w:style w:type="paragraph" w:styleId="Heading3">
    <w:name w:val="Heading 3"/>
    <w:basedOn w:val="Normal"/>
    <w:next w:val="Normal"/>
    <w:qFormat/>
    <w:pPr>
      <w:spacing w:before="180" w:after="60"/>
      <w:outlineLvl w:val="2"/>
    </w:pPr>
    <w:rPr>
      <w:rFonts w:ascii="Arial" w:cs="Arial" w:eastAsia="Arial" w:hAnsi="Arial"/>
      <w:b/>
      <w:bCs/>
      <w:color w:val="37609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2026-03-03T07:48:50.046Z</dcterms:created>
  <dcterms:modified xsi:type="dcterms:W3CDTF">2026-03-03T07:48:50.048Z</dcterms:modified>
</cp:coreProperties>
</file>

<file path=docProps/custom.xml><?xml version="1.0" encoding="utf-8"?>
<Properties xmlns="http://schemas.openxmlformats.org/officeDocument/2006/custom-properties" xmlns:vt="http://schemas.openxmlformats.org/officeDocument/2006/docPropsVTypes"/>
</file>