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69" w:rsidRPr="009E0542" w:rsidRDefault="006C60B4" w:rsidP="00401A2E">
      <w:pPr>
        <w:pStyle w:val="Name"/>
        <w:rPr>
          <w:lang w:val="en-US"/>
        </w:rPr>
      </w:pPr>
      <w:r>
        <w:rPr>
          <w:noProof/>
          <w:lang w:val="en-US"/>
        </w:rPr>
        <w:pict>
          <v:rect id="_x0000_s1026" style="position:absolute;margin-left:391.8pt;margin-top:4.5pt;width:148.2pt;height:41pt;z-index:251658240" strokecolor="white [3212]">
            <v:textbox>
              <w:txbxContent>
                <w:p w:rsidR="00E0608D" w:rsidRDefault="00070B48" w:rsidP="00070B48">
                  <w:pPr>
                    <w:pStyle w:val="Contactinfo"/>
                    <w:spacing w:before="0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sym w:font="Wingdings 2" w:char="F027"/>
                  </w:r>
                  <w:r w:rsidRPr="009E0542">
                    <w:rPr>
                      <w:lang w:val="en-US"/>
                    </w:rPr>
                    <w:t xml:space="preserve"> </w:t>
                  </w:r>
                  <w:r w:rsidR="00E0608D" w:rsidRPr="009E0542">
                    <w:rPr>
                      <w:lang w:val="en-US"/>
                    </w:rPr>
                    <w:t>(</w:t>
                  </w:r>
                  <w:r w:rsidR="00E0608D">
                    <w:rPr>
                      <w:lang w:val="en-US"/>
                    </w:rPr>
                    <w:t>718</w:t>
                  </w:r>
                  <w:r w:rsidR="00E0608D" w:rsidRPr="009E0542">
                    <w:rPr>
                      <w:lang w:val="en-US"/>
                    </w:rPr>
                    <w:t xml:space="preserve">) </w:t>
                  </w:r>
                  <w:r w:rsidR="00E0608D">
                    <w:rPr>
                      <w:lang w:val="en-US"/>
                    </w:rPr>
                    <w:t>314</w:t>
                  </w:r>
                  <w:r w:rsidR="00E0608D" w:rsidRPr="009E0542">
                    <w:rPr>
                      <w:lang w:val="en-US"/>
                    </w:rPr>
                    <w:t xml:space="preserve"> 7</w:t>
                  </w:r>
                  <w:r w:rsidR="00E0608D">
                    <w:rPr>
                      <w:lang w:val="en-US"/>
                    </w:rPr>
                    <w:t>469</w:t>
                  </w:r>
                  <w:r>
                    <w:rPr>
                      <w:lang w:val="en-US"/>
                    </w:rPr>
                    <w:t xml:space="preserve"> </w:t>
                  </w:r>
                  <w:r w:rsidR="00FD01F8">
                    <w:rPr>
                      <w:lang w:val="en-US"/>
                    </w:rPr>
                    <w:sym w:font="Wingdings" w:char="F02A"/>
                  </w:r>
                  <w:hyperlink r:id="rId6" w:history="1">
                    <w:r w:rsidRPr="00697E54">
                      <w:rPr>
                        <w:rStyle w:val="Hyperlink"/>
                        <w:lang w:val="en-US"/>
                      </w:rPr>
                      <w:t>asinayev@gmail.com</w:t>
                    </w:r>
                  </w:hyperlink>
                  <w:r w:rsidR="00E0608D" w:rsidRPr="009E0542">
                    <w:rPr>
                      <w:lang w:val="en-US"/>
                    </w:rPr>
                    <w:t xml:space="preserve"> </w:t>
                  </w:r>
                </w:p>
                <w:p w:rsidR="00070B48" w:rsidRDefault="00FD01F8" w:rsidP="00070B48">
                  <w:pPr>
                    <w:pStyle w:val="Contactinfo"/>
                    <w:spacing w:before="0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sym w:font="Wingdings" w:char="F038"/>
                  </w:r>
                  <w:r>
                    <w:rPr>
                      <w:lang w:val="en-US"/>
                    </w:rPr>
                    <w:t xml:space="preserve"> </w:t>
                  </w:r>
                  <w:hyperlink r:id="rId7" w:history="1">
                    <w:r>
                      <w:rPr>
                        <w:rStyle w:val="Hyperlink"/>
                        <w:lang w:val="en-US"/>
                      </w:rPr>
                      <w:t>asinayev.github.io</w:t>
                    </w:r>
                  </w:hyperlink>
                </w:p>
                <w:p w:rsidR="00FD01F8" w:rsidRDefault="00FD01F8" w:rsidP="00070B48">
                  <w:pPr>
                    <w:pStyle w:val="Contactinfo"/>
                    <w:spacing w:before="0"/>
                    <w:jc w:val="right"/>
                    <w:rPr>
                      <w:lang w:val="en-US"/>
                    </w:rPr>
                  </w:pPr>
                </w:p>
                <w:p w:rsidR="00E0608D" w:rsidRDefault="00E0608D"/>
              </w:txbxContent>
            </v:textbox>
          </v:rect>
        </w:pict>
      </w:r>
      <w:r w:rsidR="00401A2E">
        <w:rPr>
          <w:lang w:val="en-US"/>
        </w:rPr>
        <w:t>ALEKSANDR SINAYEV</w:t>
      </w:r>
    </w:p>
    <w:p w:rsidR="00114765" w:rsidRDefault="00114765" w:rsidP="00E0608D">
      <w:pPr>
        <w:pStyle w:val="Contactinfo"/>
        <w:rPr>
          <w:lang w:val="en-US"/>
        </w:rPr>
      </w:pPr>
    </w:p>
    <w:p w:rsidR="00E0608D" w:rsidRPr="00114765" w:rsidRDefault="003172B7" w:rsidP="00E0608D">
      <w:pPr>
        <w:pStyle w:val="Contactinf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 </w:t>
      </w:r>
      <w:r w:rsidR="00070B48">
        <w:rPr>
          <w:sz w:val="22"/>
          <w:szCs w:val="22"/>
          <w:lang w:val="en-US"/>
        </w:rPr>
        <w:t>have a</w:t>
      </w:r>
      <w:r>
        <w:rPr>
          <w:sz w:val="22"/>
          <w:szCs w:val="22"/>
          <w:lang w:val="en-US"/>
        </w:rPr>
        <w:t xml:space="preserve"> </w:t>
      </w:r>
      <w:r w:rsidR="001123B0">
        <w:rPr>
          <w:sz w:val="22"/>
          <w:szCs w:val="22"/>
          <w:lang w:val="en-US"/>
        </w:rPr>
        <w:t>PhD</w:t>
      </w:r>
      <w:r w:rsidR="00070B48">
        <w:rPr>
          <w:sz w:val="22"/>
          <w:szCs w:val="22"/>
          <w:lang w:val="en-US"/>
        </w:rPr>
        <w:t xml:space="preserve"> with coursework in psychology, computer science and statistics.</w:t>
      </w:r>
      <w:r w:rsidR="001123B0">
        <w:rPr>
          <w:sz w:val="22"/>
          <w:szCs w:val="22"/>
          <w:lang w:val="en-US"/>
        </w:rPr>
        <w:t xml:space="preserve"> </w:t>
      </w:r>
      <w:r w:rsidR="00070B48">
        <w:rPr>
          <w:sz w:val="22"/>
          <w:szCs w:val="22"/>
          <w:lang w:val="en-US"/>
        </w:rPr>
        <w:t>My</w:t>
      </w:r>
      <w:r>
        <w:rPr>
          <w:sz w:val="22"/>
          <w:szCs w:val="22"/>
          <w:lang w:val="en-US"/>
        </w:rPr>
        <w:t xml:space="preserve"> research </w:t>
      </w:r>
      <w:r w:rsidR="00114765">
        <w:rPr>
          <w:sz w:val="22"/>
          <w:szCs w:val="22"/>
          <w:lang w:val="en-US"/>
        </w:rPr>
        <w:t>projects</w:t>
      </w:r>
      <w:r w:rsidR="00070B48">
        <w:rPr>
          <w:sz w:val="22"/>
          <w:szCs w:val="22"/>
          <w:lang w:val="en-US"/>
        </w:rPr>
        <w:t xml:space="preserve"> combine</w:t>
      </w:r>
      <w:r w:rsidR="00114765">
        <w:rPr>
          <w:sz w:val="22"/>
          <w:szCs w:val="22"/>
          <w:lang w:val="en-US"/>
        </w:rPr>
        <w:t xml:space="preserve"> machine learning </w:t>
      </w:r>
      <w:r w:rsidR="00184593">
        <w:rPr>
          <w:sz w:val="22"/>
          <w:szCs w:val="22"/>
          <w:lang w:val="en-US"/>
        </w:rPr>
        <w:t xml:space="preserve">and predictive modeling </w:t>
      </w:r>
      <w:r w:rsidR="00070B48">
        <w:rPr>
          <w:sz w:val="22"/>
          <w:szCs w:val="22"/>
          <w:lang w:val="en-US"/>
        </w:rPr>
        <w:t xml:space="preserve">tools with insights from psychology to </w:t>
      </w:r>
      <w:r w:rsidR="00F51E05">
        <w:rPr>
          <w:sz w:val="22"/>
          <w:szCs w:val="22"/>
          <w:lang w:val="en-US"/>
        </w:rPr>
        <w:t>result</w:t>
      </w:r>
      <w:r w:rsidR="00184593">
        <w:rPr>
          <w:sz w:val="22"/>
          <w:szCs w:val="22"/>
          <w:lang w:val="en-US"/>
        </w:rPr>
        <w:t xml:space="preserve"> in</w:t>
      </w:r>
      <w:r w:rsidR="000B0D3B">
        <w:rPr>
          <w:sz w:val="22"/>
          <w:szCs w:val="22"/>
          <w:lang w:val="en-US"/>
        </w:rPr>
        <w:t xml:space="preserve"> </w:t>
      </w:r>
      <w:r w:rsidR="00184593">
        <w:rPr>
          <w:sz w:val="22"/>
          <w:szCs w:val="22"/>
          <w:lang w:val="en-US"/>
        </w:rPr>
        <w:t>data-driven</w:t>
      </w:r>
      <w:r w:rsidR="001123B0">
        <w:rPr>
          <w:sz w:val="22"/>
          <w:szCs w:val="22"/>
          <w:lang w:val="en-US"/>
        </w:rPr>
        <w:t>,</w:t>
      </w:r>
      <w:r w:rsidR="00184593">
        <w:rPr>
          <w:sz w:val="22"/>
          <w:szCs w:val="22"/>
          <w:lang w:val="en-US"/>
        </w:rPr>
        <w:t xml:space="preserve"> </w:t>
      </w:r>
      <w:r w:rsidR="000B0D3B">
        <w:rPr>
          <w:sz w:val="22"/>
          <w:szCs w:val="22"/>
          <w:lang w:val="en-US"/>
        </w:rPr>
        <w:t xml:space="preserve">actionable insights. </w:t>
      </w:r>
      <w:r>
        <w:rPr>
          <w:sz w:val="22"/>
          <w:szCs w:val="22"/>
          <w:lang w:val="en-US"/>
        </w:rPr>
        <w:t>I have an a</w:t>
      </w:r>
      <w:r w:rsidR="000B0D3B">
        <w:rPr>
          <w:sz w:val="22"/>
          <w:szCs w:val="22"/>
          <w:lang w:val="en-US"/>
        </w:rPr>
        <w:t>ward-winning</w:t>
      </w:r>
      <w:r w:rsidR="00114765">
        <w:rPr>
          <w:sz w:val="22"/>
          <w:szCs w:val="22"/>
          <w:lang w:val="en-US"/>
        </w:rPr>
        <w:t xml:space="preserve"> track rec</w:t>
      </w:r>
      <w:r w:rsidR="000B0D3B">
        <w:rPr>
          <w:sz w:val="22"/>
          <w:szCs w:val="22"/>
          <w:lang w:val="en-US"/>
        </w:rPr>
        <w:t xml:space="preserve">ord of </w:t>
      </w:r>
      <w:r w:rsidR="00184593">
        <w:rPr>
          <w:sz w:val="22"/>
          <w:szCs w:val="22"/>
          <w:lang w:val="en-US"/>
        </w:rPr>
        <w:t>communicating</w:t>
      </w:r>
      <w:r w:rsidR="001123B0">
        <w:rPr>
          <w:sz w:val="22"/>
          <w:szCs w:val="22"/>
          <w:lang w:val="en-US"/>
        </w:rPr>
        <w:t xml:space="preserve"> complex</w:t>
      </w:r>
      <w:r w:rsidR="000B0D3B">
        <w:rPr>
          <w:sz w:val="22"/>
          <w:szCs w:val="22"/>
          <w:lang w:val="en-US"/>
        </w:rPr>
        <w:t xml:space="preserve"> methods and results </w:t>
      </w:r>
      <w:r w:rsidR="001123B0">
        <w:rPr>
          <w:sz w:val="22"/>
          <w:szCs w:val="22"/>
          <w:lang w:val="en-US"/>
        </w:rPr>
        <w:t xml:space="preserve">quickly </w:t>
      </w:r>
      <w:r w:rsidR="000B0D3B">
        <w:rPr>
          <w:sz w:val="22"/>
          <w:szCs w:val="22"/>
          <w:lang w:val="en-US"/>
        </w:rPr>
        <w:t>to naïve and technical audiences</w:t>
      </w:r>
      <w:r w:rsidR="00F51E05">
        <w:rPr>
          <w:sz w:val="22"/>
          <w:szCs w:val="22"/>
          <w:lang w:val="en-US"/>
        </w:rPr>
        <w:t xml:space="preserve"> honed through teaching and multiple national conference</w:t>
      </w:r>
      <w:r w:rsidR="00070B48">
        <w:rPr>
          <w:sz w:val="22"/>
          <w:szCs w:val="22"/>
          <w:lang w:val="en-US"/>
        </w:rPr>
        <w:t xml:space="preserve"> presentations</w:t>
      </w:r>
      <w:r w:rsidR="000B0D3B">
        <w:rPr>
          <w:sz w:val="22"/>
          <w:szCs w:val="22"/>
          <w:lang w:val="en-US"/>
        </w:rPr>
        <w:t>.</w:t>
      </w:r>
    </w:p>
    <w:p w:rsidR="00114765" w:rsidRPr="009E0542" w:rsidRDefault="00114765" w:rsidP="00E0608D">
      <w:pPr>
        <w:pStyle w:val="Contactinfo"/>
        <w:rPr>
          <w:lang w:val="en-US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8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20"/>
        <w:gridCol w:w="8837"/>
      </w:tblGrid>
      <w:tr w:rsidR="00BB3A2F" w:rsidRPr="009E0542" w:rsidTr="00FD01F8">
        <w:trPr>
          <w:trHeight w:val="891"/>
          <w:jc w:val="center"/>
        </w:trPr>
        <w:tc>
          <w:tcPr>
            <w:tcW w:w="1823" w:type="dxa"/>
            <w:tcBorders>
              <w:top w:val="single" w:sz="4" w:space="0" w:color="000000" w:themeColor="text1"/>
            </w:tcBorders>
          </w:tcPr>
          <w:p w:rsidR="00613713" w:rsidRPr="009E0542" w:rsidRDefault="00613713" w:rsidP="00613713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 w:rsidRPr="009E0542">
              <w:t>Education</w:t>
            </w:r>
          </w:p>
        </w:tc>
        <w:tc>
          <w:tcPr>
            <w:tcW w:w="20" w:type="dxa"/>
            <w:tcBorders>
              <w:top w:val="single" w:sz="4" w:space="0" w:color="000000" w:themeColor="text1"/>
            </w:tcBorders>
          </w:tcPr>
          <w:p w:rsidR="00613713" w:rsidRPr="009E0542" w:rsidRDefault="00613713" w:rsidP="00613713">
            <w:pPr>
              <w:rPr>
                <w:lang w:val="en-US"/>
              </w:rPr>
            </w:pPr>
          </w:p>
        </w:tc>
        <w:tc>
          <w:tcPr>
            <w:tcW w:w="8995" w:type="dxa"/>
            <w:tcBorders>
              <w:top w:val="single" w:sz="4" w:space="0" w:color="000000" w:themeColor="text1"/>
            </w:tcBorders>
          </w:tcPr>
          <w:p w:rsidR="00FD01F8" w:rsidRDefault="00613713" w:rsidP="00FD01F8">
            <w:pPr>
              <w:rPr>
                <w:rStyle w:val="BoldExpanded"/>
              </w:rPr>
            </w:pPr>
            <w:proofErr w:type="spellStart"/>
            <w:r>
              <w:rPr>
                <w:b/>
                <w:spacing w:val="40"/>
                <w:lang w:val="en-US"/>
              </w:rPr>
              <w:t>Ph</w:t>
            </w:r>
            <w:r w:rsidR="004D6276">
              <w:rPr>
                <w:b/>
                <w:spacing w:val="40"/>
                <w:lang w:val="en-US"/>
              </w:rPr>
              <w:t>.</w:t>
            </w:r>
            <w:r>
              <w:rPr>
                <w:b/>
                <w:spacing w:val="40"/>
                <w:lang w:val="en-US"/>
              </w:rPr>
              <w:t>D</w:t>
            </w:r>
            <w:proofErr w:type="spellEnd"/>
            <w:r>
              <w:rPr>
                <w:b/>
                <w:spacing w:val="40"/>
                <w:lang w:val="en-US"/>
              </w:rPr>
              <w:t xml:space="preserve"> </w:t>
            </w:r>
            <w:r w:rsidR="007B0587">
              <w:rPr>
                <w:b/>
                <w:spacing w:val="40"/>
                <w:lang w:val="en-US"/>
              </w:rPr>
              <w:t>Quantitative Psychology:</w:t>
            </w:r>
            <w:r w:rsidRPr="009E0542">
              <w:rPr>
                <w:lang w:val="en-US"/>
              </w:rPr>
              <w:t xml:space="preserve"> </w:t>
            </w:r>
            <w:r>
              <w:rPr>
                <w:lang w:val="en-US"/>
              </w:rPr>
              <w:t>Ohio State University</w:t>
            </w:r>
            <w:r w:rsidRPr="009E0542">
              <w:rPr>
                <w:lang w:val="en-US"/>
              </w:rPr>
              <w:t xml:space="preserve">, </w:t>
            </w:r>
            <w:r w:rsidR="007B0587">
              <w:rPr>
                <w:lang w:val="en-US"/>
              </w:rPr>
              <w:t xml:space="preserve">2011 </w:t>
            </w:r>
            <w:r w:rsidR="001123B0">
              <w:rPr>
                <w:lang w:val="en-US"/>
              </w:rPr>
              <w:t>–</w:t>
            </w:r>
            <w:r w:rsidR="007B0587">
              <w:rPr>
                <w:lang w:val="en-US"/>
              </w:rPr>
              <w:t xml:space="preserve"> 2016</w:t>
            </w:r>
            <w:r w:rsidR="001123B0">
              <w:rPr>
                <w:lang w:val="en-US"/>
              </w:rPr>
              <w:t>.</w:t>
            </w:r>
            <w:r w:rsidR="00FD01F8">
              <w:rPr>
                <w:rStyle w:val="BoldExpanded"/>
              </w:rPr>
              <w:t xml:space="preserve"> </w:t>
            </w:r>
          </w:p>
          <w:p w:rsidR="00613713" w:rsidRPr="009E0542" w:rsidRDefault="00613713" w:rsidP="00FD01F8">
            <w:pPr>
              <w:rPr>
                <w:lang w:val="en-US"/>
              </w:rPr>
            </w:pPr>
            <w:r>
              <w:rPr>
                <w:rStyle w:val="BoldExpanded"/>
              </w:rPr>
              <w:t>BA Mathematics</w:t>
            </w:r>
            <w:r w:rsidR="00D02313">
              <w:rPr>
                <w:rStyle w:val="BoldExpanded"/>
              </w:rPr>
              <w:t xml:space="preserve"> </w:t>
            </w:r>
            <w:r>
              <w:rPr>
                <w:rStyle w:val="BoldExpanded"/>
              </w:rPr>
              <w:t>&amp;</w:t>
            </w:r>
            <w:r w:rsidR="00D02313">
              <w:rPr>
                <w:rStyle w:val="BoldExpanded"/>
              </w:rPr>
              <w:t xml:space="preserve"> </w:t>
            </w:r>
            <w:r>
              <w:rPr>
                <w:rStyle w:val="BoldExpanded"/>
              </w:rPr>
              <w:t>BA Psychology</w:t>
            </w:r>
            <w:r w:rsidR="007B0587">
              <w:rPr>
                <w:rStyle w:val="BoldExpanded"/>
              </w:rPr>
              <w:t>:</w:t>
            </w:r>
            <w:r>
              <w:rPr>
                <w:rStyle w:val="BoldExpanded"/>
              </w:rPr>
              <w:t xml:space="preserve"> </w:t>
            </w:r>
            <w:r>
              <w:rPr>
                <w:lang w:val="en-US"/>
              </w:rPr>
              <w:t>Binghamton University</w:t>
            </w:r>
            <w:r w:rsidRPr="009E0542">
              <w:rPr>
                <w:lang w:val="en-US"/>
              </w:rPr>
              <w:t>, 20</w:t>
            </w:r>
            <w:r w:rsidR="007B0587">
              <w:rPr>
                <w:lang w:val="en-US"/>
              </w:rPr>
              <w:t xml:space="preserve">07 </w:t>
            </w:r>
            <w:r w:rsidR="001123B0">
              <w:rPr>
                <w:lang w:val="en-US"/>
              </w:rPr>
              <w:t>–</w:t>
            </w:r>
            <w:r w:rsidR="007B0587">
              <w:rPr>
                <w:lang w:val="en-US"/>
              </w:rPr>
              <w:t xml:space="preserve"> 20</w:t>
            </w:r>
            <w:r>
              <w:rPr>
                <w:lang w:val="en-US"/>
              </w:rPr>
              <w:t>11</w:t>
            </w:r>
            <w:r w:rsidR="001123B0">
              <w:rPr>
                <w:lang w:val="en-US"/>
              </w:rPr>
              <w:t>.</w:t>
            </w:r>
          </w:p>
        </w:tc>
      </w:tr>
      <w:tr w:rsidR="00BB3A2F" w:rsidRPr="009E0542" w:rsidTr="00FD01F8">
        <w:trPr>
          <w:trHeight w:hRule="exact" w:val="60"/>
          <w:jc w:val="center"/>
        </w:trPr>
        <w:tc>
          <w:tcPr>
            <w:tcW w:w="1823" w:type="dxa"/>
            <w:tcBorders>
              <w:bottom w:val="single" w:sz="4" w:space="0" w:color="000000" w:themeColor="text1"/>
            </w:tcBorders>
          </w:tcPr>
          <w:p w:rsidR="00613713" w:rsidRPr="009E0542" w:rsidRDefault="00613713" w:rsidP="00613713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</w:p>
        </w:tc>
        <w:tc>
          <w:tcPr>
            <w:tcW w:w="20" w:type="dxa"/>
            <w:tcBorders>
              <w:bottom w:val="single" w:sz="4" w:space="0" w:color="000000" w:themeColor="text1"/>
            </w:tcBorders>
          </w:tcPr>
          <w:p w:rsidR="00613713" w:rsidRPr="009E0542" w:rsidRDefault="00613713" w:rsidP="00613713">
            <w:pPr>
              <w:rPr>
                <w:lang w:val="en-US"/>
              </w:rPr>
            </w:pPr>
          </w:p>
        </w:tc>
        <w:tc>
          <w:tcPr>
            <w:tcW w:w="8995" w:type="dxa"/>
            <w:tcBorders>
              <w:bottom w:val="single" w:sz="4" w:space="0" w:color="000000" w:themeColor="text1"/>
            </w:tcBorders>
          </w:tcPr>
          <w:p w:rsidR="00613713" w:rsidRPr="009E0542" w:rsidRDefault="00613713" w:rsidP="00613713">
            <w:pPr>
              <w:rPr>
                <w:b/>
                <w:spacing w:val="40"/>
                <w:lang w:val="en-US"/>
              </w:rPr>
            </w:pPr>
          </w:p>
        </w:tc>
      </w:tr>
      <w:tr w:rsidR="00A80B3B" w:rsidRPr="009E0542" w:rsidTr="00FD01F8">
        <w:trPr>
          <w:trHeight w:val="2448"/>
          <w:jc w:val="center"/>
        </w:trPr>
        <w:tc>
          <w:tcPr>
            <w:tcW w:w="1823" w:type="dxa"/>
            <w:tcBorders>
              <w:top w:val="single" w:sz="4" w:space="0" w:color="000000" w:themeColor="text1"/>
            </w:tcBorders>
          </w:tcPr>
          <w:p w:rsidR="00A80B3B" w:rsidRPr="009E0542" w:rsidRDefault="00A80B3B" w:rsidP="00A80B3B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>
              <w:t xml:space="preserve">Research </w:t>
            </w:r>
            <w:r w:rsidR="007715A2">
              <w:t>Projects</w:t>
            </w:r>
          </w:p>
        </w:tc>
        <w:tc>
          <w:tcPr>
            <w:tcW w:w="20" w:type="dxa"/>
            <w:tcBorders>
              <w:top w:val="single" w:sz="4" w:space="0" w:color="000000" w:themeColor="text1"/>
            </w:tcBorders>
          </w:tcPr>
          <w:p w:rsidR="00A80B3B" w:rsidRPr="009E0542" w:rsidRDefault="00A80B3B" w:rsidP="00A80B3B">
            <w:pPr>
              <w:rPr>
                <w:lang w:val="en-US"/>
              </w:rPr>
            </w:pPr>
          </w:p>
        </w:tc>
        <w:tc>
          <w:tcPr>
            <w:tcW w:w="8995" w:type="dxa"/>
            <w:tcBorders>
              <w:top w:val="single" w:sz="4" w:space="0" w:color="000000" w:themeColor="text1"/>
            </w:tcBorders>
          </w:tcPr>
          <w:p w:rsidR="00A80B3B" w:rsidRDefault="00BB3A2F" w:rsidP="00E0608D">
            <w:pPr>
              <w:rPr>
                <w:lang w:val="en-US"/>
              </w:rPr>
            </w:pPr>
            <w:r>
              <w:rPr>
                <w:b/>
                <w:spacing w:val="40"/>
                <w:lang w:val="en-US"/>
              </w:rPr>
              <w:t>Machine Learning</w:t>
            </w:r>
            <w:r w:rsidR="00E0608D">
              <w:rPr>
                <w:b/>
                <w:spacing w:val="40"/>
                <w:lang w:val="en-US"/>
              </w:rPr>
              <w:t xml:space="preserve">: </w:t>
            </w:r>
            <w:r w:rsidR="00A80B3B">
              <w:rPr>
                <w:lang w:val="en-US"/>
              </w:rPr>
              <w:t xml:space="preserve">Created classifier of news article objectivity, agreeing with average reader for &gt;90% of articles. </w:t>
            </w:r>
          </w:p>
          <w:p w:rsidR="00BB3A2F" w:rsidRDefault="00C26CC9" w:rsidP="00E0608D">
            <w:pPr>
              <w:rPr>
                <w:rStyle w:val="BoldExpanded"/>
              </w:rPr>
            </w:pPr>
            <w:r>
              <w:rPr>
                <w:rStyle w:val="BoldExpanded"/>
              </w:rPr>
              <w:t>Predictive</w:t>
            </w:r>
            <w:r w:rsidR="00BB3A2F">
              <w:rPr>
                <w:rStyle w:val="BoldExpanded"/>
              </w:rPr>
              <w:t xml:space="preserve"> Modeling</w:t>
            </w:r>
            <w:r w:rsidR="000B0D3B">
              <w:rPr>
                <w:rStyle w:val="BoldExpanded"/>
              </w:rPr>
              <w:t xml:space="preserve"> (Dissertation Research)</w:t>
            </w:r>
            <w:r w:rsidR="00BB3A2F">
              <w:rPr>
                <w:rStyle w:val="BoldExpanded"/>
              </w:rPr>
              <w:t>:</w:t>
            </w:r>
            <w:r w:rsidR="00BB3A2F">
              <w:rPr>
                <w:lang w:val="en-US"/>
              </w:rPr>
              <w:t xml:space="preserve"> </w:t>
            </w:r>
            <w:r w:rsidR="00B94CCB">
              <w:rPr>
                <w:lang w:val="en-US"/>
              </w:rPr>
              <w:t>Used novel models to understand</w:t>
            </w:r>
            <w:r w:rsidR="00BB3A2F">
              <w:rPr>
                <w:lang w:val="en-US"/>
              </w:rPr>
              <w:t xml:space="preserve"> </w:t>
            </w:r>
            <w:r w:rsidR="00B94CCB">
              <w:rPr>
                <w:lang w:val="en-US"/>
              </w:rPr>
              <w:t xml:space="preserve">medical &amp; </w:t>
            </w:r>
            <w:r w:rsidR="00BB3A2F">
              <w:rPr>
                <w:lang w:val="en-US"/>
              </w:rPr>
              <w:t xml:space="preserve">financial </w:t>
            </w:r>
            <w:r w:rsidR="00B94CCB">
              <w:rPr>
                <w:lang w:val="en-US"/>
              </w:rPr>
              <w:t>choices</w:t>
            </w:r>
            <w:r w:rsidR="00AC5EFD">
              <w:rPr>
                <w:lang w:val="en-US"/>
              </w:rPr>
              <w:t xml:space="preserve"> of </w:t>
            </w:r>
            <w:r w:rsidR="00B94CCB">
              <w:rPr>
                <w:lang w:val="en-US"/>
              </w:rPr>
              <w:t>people</w:t>
            </w:r>
            <w:r w:rsidR="00BB3A2F">
              <w:rPr>
                <w:lang w:val="en-US"/>
              </w:rPr>
              <w:t xml:space="preserve"> in risky and stressful conditions.</w:t>
            </w:r>
          </w:p>
          <w:p w:rsidR="00A80B3B" w:rsidRPr="009E0542" w:rsidRDefault="00BB3A2F" w:rsidP="00BB3A2F">
            <w:pPr>
              <w:rPr>
                <w:lang w:val="en-US"/>
              </w:rPr>
            </w:pPr>
            <w:r>
              <w:rPr>
                <w:rStyle w:val="BoldExpanded"/>
              </w:rPr>
              <w:t>User Experience</w:t>
            </w:r>
            <w:r w:rsidR="00A80B3B" w:rsidRPr="009E0542">
              <w:rPr>
                <w:lang w:val="en-US"/>
              </w:rPr>
              <w:t xml:space="preserve">: </w:t>
            </w:r>
            <w:r w:rsidR="00A80B3B">
              <w:rPr>
                <w:lang w:val="en-US"/>
              </w:rPr>
              <w:t xml:space="preserve">Increased </w:t>
            </w:r>
            <w:r w:rsidR="00F27B42">
              <w:rPr>
                <w:lang w:val="en-US"/>
              </w:rPr>
              <w:t xml:space="preserve">positive </w:t>
            </w:r>
            <w:r w:rsidR="00A80B3B">
              <w:rPr>
                <w:lang w:val="en-US"/>
              </w:rPr>
              <w:t>evaluation of consumer goods by increasing visibility</w:t>
            </w:r>
            <w:r w:rsidR="001124D0">
              <w:rPr>
                <w:lang w:val="en-US"/>
              </w:rPr>
              <w:t xml:space="preserve"> in an online store display</w:t>
            </w:r>
            <w:r>
              <w:rPr>
                <w:lang w:val="en-US"/>
              </w:rPr>
              <w:t>. Increased</w:t>
            </w:r>
            <w:r w:rsidR="00A80B3B">
              <w:rPr>
                <w:lang w:val="en-US"/>
              </w:rPr>
              <w:t xml:space="preserve"> comprehension </w:t>
            </w:r>
            <w:r>
              <w:rPr>
                <w:lang w:val="en-US"/>
              </w:rPr>
              <w:t>and willingness to use medications</w:t>
            </w:r>
            <w:r w:rsidR="00A80B3B">
              <w:rPr>
                <w:lang w:val="en-US"/>
              </w:rPr>
              <w:t xml:space="preserve">, </w:t>
            </w:r>
            <w:r>
              <w:rPr>
                <w:lang w:val="en-US"/>
              </w:rPr>
              <w:t>by changing format of presentation</w:t>
            </w:r>
            <w:r w:rsidR="00A80B3B" w:rsidRPr="009E0542">
              <w:rPr>
                <w:lang w:val="en-US"/>
              </w:rPr>
              <w:t>.</w:t>
            </w:r>
            <w:r w:rsidR="00A80B3B">
              <w:rPr>
                <w:lang w:val="en-US"/>
              </w:rPr>
              <w:t xml:space="preserve"> </w:t>
            </w:r>
          </w:p>
        </w:tc>
      </w:tr>
      <w:tr w:rsidR="00BB3A2F" w:rsidRPr="009E0542" w:rsidTr="00FD01F8">
        <w:trPr>
          <w:trHeight w:val="2520"/>
          <w:jc w:val="center"/>
        </w:trPr>
        <w:tc>
          <w:tcPr>
            <w:tcW w:w="1823" w:type="dxa"/>
            <w:tcBorders>
              <w:top w:val="single" w:sz="4" w:space="0" w:color="000000" w:themeColor="text1"/>
            </w:tcBorders>
          </w:tcPr>
          <w:p w:rsidR="00613713" w:rsidRPr="009E0542" w:rsidRDefault="00613713" w:rsidP="00613713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>
              <w:t xml:space="preserve">Work </w:t>
            </w:r>
            <w:r w:rsidRPr="009E0542">
              <w:t>Experience</w:t>
            </w:r>
          </w:p>
        </w:tc>
        <w:tc>
          <w:tcPr>
            <w:tcW w:w="20" w:type="dxa"/>
            <w:tcBorders>
              <w:top w:val="single" w:sz="4" w:space="0" w:color="000000" w:themeColor="text1"/>
            </w:tcBorders>
          </w:tcPr>
          <w:p w:rsidR="00613713" w:rsidRPr="009E0542" w:rsidRDefault="00613713" w:rsidP="00613713">
            <w:pPr>
              <w:rPr>
                <w:lang w:val="en-US"/>
              </w:rPr>
            </w:pPr>
          </w:p>
        </w:tc>
        <w:tc>
          <w:tcPr>
            <w:tcW w:w="8995" w:type="dxa"/>
            <w:tcBorders>
              <w:top w:val="single" w:sz="4" w:space="0" w:color="000000" w:themeColor="text1"/>
            </w:tcBorders>
          </w:tcPr>
          <w:p w:rsidR="00BB3A2F" w:rsidRPr="009E0542" w:rsidRDefault="00BB3A2F" w:rsidP="00BB3A2F">
            <w:pPr>
              <w:rPr>
                <w:lang w:val="en-US"/>
              </w:rPr>
            </w:pPr>
            <w:r>
              <w:rPr>
                <w:rStyle w:val="BoldExpanded"/>
              </w:rPr>
              <w:t>Teach</w:t>
            </w:r>
            <w:r w:rsidR="00A27C09">
              <w:rPr>
                <w:rStyle w:val="BoldExpanded"/>
              </w:rPr>
              <w:t>ing</w:t>
            </w:r>
            <w:r w:rsidRPr="009E0542">
              <w:rPr>
                <w:lang w:val="en-US"/>
              </w:rPr>
              <w:t xml:space="preserve">: </w:t>
            </w:r>
            <w:r>
              <w:rPr>
                <w:lang w:val="en-US"/>
              </w:rPr>
              <w:t>Ohio State U, Johns Hopkins U, Binghamton U, Columbia U</w:t>
            </w:r>
            <w:r w:rsidRPr="009E0542">
              <w:rPr>
                <w:lang w:val="en-US"/>
              </w:rPr>
              <w:t xml:space="preserve"> </w:t>
            </w:r>
            <w:r>
              <w:rPr>
                <w:lang w:val="en-US"/>
              </w:rPr>
              <w:t>(20</w:t>
            </w:r>
            <w:r w:rsidR="001123B0">
              <w:rPr>
                <w:lang w:val="en-US"/>
              </w:rPr>
              <w:t>08</w:t>
            </w:r>
            <w:r w:rsidR="00A27C09">
              <w:rPr>
                <w:lang w:val="en-US"/>
              </w:rPr>
              <w:t xml:space="preserve"> - </w:t>
            </w:r>
            <w:r>
              <w:rPr>
                <w:lang w:val="en-US"/>
              </w:rPr>
              <w:t>)</w:t>
            </w:r>
          </w:p>
          <w:p w:rsidR="00BB3A2F" w:rsidRDefault="00771027" w:rsidP="00BB3A2F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Taught g</w:t>
            </w:r>
            <w:r w:rsidR="00BB3A2F">
              <w:rPr>
                <w:lang w:val="en-US"/>
              </w:rPr>
              <w:t>rad</w:t>
            </w:r>
            <w:r>
              <w:rPr>
                <w:lang w:val="en-US"/>
              </w:rPr>
              <w:t>uate &amp; undergraduate level</w:t>
            </w:r>
            <w:r w:rsidR="00BB3A2F">
              <w:rPr>
                <w:lang w:val="en-US"/>
              </w:rPr>
              <w:t xml:space="preserve"> statistics</w:t>
            </w:r>
            <w:r>
              <w:rPr>
                <w:lang w:val="en-US"/>
              </w:rPr>
              <w:t>,</w:t>
            </w:r>
            <w:r w:rsidR="00BB3A2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game theory, </w:t>
            </w:r>
            <w:r w:rsidR="001123B0">
              <w:rPr>
                <w:lang w:val="en-US"/>
              </w:rPr>
              <w:t>philosophy</w:t>
            </w:r>
          </w:p>
          <w:p w:rsidR="00613713" w:rsidRPr="009E0542" w:rsidRDefault="00613713" w:rsidP="00BB3A2F">
            <w:pPr>
              <w:rPr>
                <w:lang w:val="en-US"/>
              </w:rPr>
            </w:pPr>
            <w:r>
              <w:rPr>
                <w:rStyle w:val="BoldExpanded"/>
              </w:rPr>
              <w:t>S</w:t>
            </w:r>
            <w:r w:rsidR="007B0587">
              <w:rPr>
                <w:rStyle w:val="BoldExpanded"/>
              </w:rPr>
              <w:t>tatistical Consult</w:t>
            </w:r>
            <w:r w:rsidR="00A27C09">
              <w:rPr>
                <w:rStyle w:val="BoldExpanded"/>
              </w:rPr>
              <w:t>ing</w:t>
            </w:r>
            <w:r w:rsidRPr="009E0542">
              <w:rPr>
                <w:lang w:val="en-US"/>
              </w:rPr>
              <w:t xml:space="preserve">: </w:t>
            </w:r>
            <w:r w:rsidR="00506F22">
              <w:rPr>
                <w:lang w:val="en-US"/>
              </w:rPr>
              <w:t xml:space="preserve"> </w:t>
            </w:r>
            <w:proofErr w:type="spellStart"/>
            <w:r w:rsidR="00506F22">
              <w:rPr>
                <w:lang w:val="en-US"/>
              </w:rPr>
              <w:t>Farsite</w:t>
            </w:r>
            <w:proofErr w:type="spellEnd"/>
            <w:r w:rsidR="00506F22">
              <w:rPr>
                <w:lang w:val="en-US"/>
              </w:rPr>
              <w:t xml:space="preserve"> Group, Columbus, OH (2013);</w:t>
            </w:r>
            <w:r w:rsidR="00506F22" w:rsidRPr="009E0542">
              <w:rPr>
                <w:lang w:val="en-US"/>
              </w:rPr>
              <w:t xml:space="preserve"> </w:t>
            </w:r>
            <w:r>
              <w:rPr>
                <w:lang w:val="en-US"/>
              </w:rPr>
              <w:t>Ohio State U</w:t>
            </w:r>
            <w:r w:rsidR="006359C6">
              <w:rPr>
                <w:lang w:val="en-US"/>
              </w:rPr>
              <w:t>niversity</w:t>
            </w:r>
            <w:r>
              <w:rPr>
                <w:lang w:val="en-US"/>
              </w:rPr>
              <w:t xml:space="preserve"> </w:t>
            </w:r>
            <w:r w:rsidR="006359C6">
              <w:rPr>
                <w:lang w:val="en-US"/>
              </w:rPr>
              <w:t>(</w:t>
            </w:r>
            <w:r>
              <w:rPr>
                <w:lang w:val="en-US"/>
              </w:rPr>
              <w:t xml:space="preserve">2013 </w:t>
            </w:r>
            <w:r w:rsidR="006359C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201</w:t>
            </w:r>
            <w:r w:rsidR="000B0D3B">
              <w:rPr>
                <w:lang w:val="en-US"/>
              </w:rPr>
              <w:t>5</w:t>
            </w:r>
            <w:r w:rsidR="006359C6">
              <w:rPr>
                <w:lang w:val="en-US"/>
              </w:rPr>
              <w:t>)</w:t>
            </w:r>
            <w:r w:rsidRPr="009E0542">
              <w:rPr>
                <w:lang w:val="en-US"/>
              </w:rPr>
              <w:t xml:space="preserve"> </w:t>
            </w:r>
          </w:p>
          <w:p w:rsidR="00506F22" w:rsidRPr="009E0542" w:rsidRDefault="00BB3A2F" w:rsidP="00016017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Conducted and presented advanced statistical analyses</w:t>
            </w:r>
            <w:r w:rsidR="00506F22">
              <w:rPr>
                <w:lang w:val="en-US"/>
              </w:rPr>
              <w:t xml:space="preserve"> for corporate and academic clients</w:t>
            </w:r>
            <w:r>
              <w:rPr>
                <w:lang w:val="en-US"/>
              </w:rPr>
              <w:t>. Wrote blog entries to increase company visibility</w:t>
            </w:r>
            <w:r w:rsidR="00506F22">
              <w:rPr>
                <w:lang w:val="en-US"/>
              </w:rPr>
              <w:t xml:space="preserve">.  Helped </w:t>
            </w:r>
            <w:r w:rsidR="00016017">
              <w:rPr>
                <w:lang w:val="en-US"/>
              </w:rPr>
              <w:t>clients</w:t>
            </w:r>
            <w:r w:rsidR="00506F22">
              <w:rPr>
                <w:lang w:val="en-US"/>
              </w:rPr>
              <w:t xml:space="preserve"> optimize experimental designs for power, select appropriate models and </w:t>
            </w:r>
            <w:r w:rsidR="00AC5EFD">
              <w:rPr>
                <w:lang w:val="en-US"/>
              </w:rPr>
              <w:t>estimate those models</w:t>
            </w:r>
            <w:r w:rsidR="00506F22">
              <w:rPr>
                <w:lang w:val="en-US"/>
              </w:rPr>
              <w:t xml:space="preserve"> (e.g., longitudinal modeling)</w:t>
            </w:r>
            <w:r w:rsidR="00506F22" w:rsidRPr="009E0542">
              <w:rPr>
                <w:lang w:val="en-US"/>
              </w:rPr>
              <w:t>.</w:t>
            </w:r>
            <w:r w:rsidR="00506F22">
              <w:rPr>
                <w:lang w:val="en-US"/>
              </w:rPr>
              <w:t xml:space="preserve"> </w:t>
            </w:r>
          </w:p>
        </w:tc>
      </w:tr>
      <w:tr w:rsidR="00F875F0" w:rsidRPr="009E0542" w:rsidTr="00FD01F8">
        <w:trPr>
          <w:trHeight w:hRule="exact" w:val="60"/>
          <w:jc w:val="center"/>
        </w:trPr>
        <w:tc>
          <w:tcPr>
            <w:tcW w:w="1823" w:type="dxa"/>
            <w:tcBorders>
              <w:bottom w:val="single" w:sz="4" w:space="0" w:color="000000" w:themeColor="text1"/>
            </w:tcBorders>
          </w:tcPr>
          <w:p w:rsidR="00F875F0" w:rsidRPr="009E0542" w:rsidRDefault="00F875F0" w:rsidP="00F875F0">
            <w:pPr>
              <w:rPr>
                <w:lang w:val="en-US"/>
              </w:rPr>
            </w:pPr>
          </w:p>
        </w:tc>
        <w:tc>
          <w:tcPr>
            <w:tcW w:w="20" w:type="dxa"/>
            <w:tcBorders>
              <w:bottom w:val="single" w:sz="4" w:space="0" w:color="000000" w:themeColor="text1"/>
            </w:tcBorders>
          </w:tcPr>
          <w:p w:rsidR="00F875F0" w:rsidRPr="009E0542" w:rsidRDefault="00F875F0" w:rsidP="00F875F0">
            <w:pPr>
              <w:rPr>
                <w:lang w:val="en-US"/>
              </w:rPr>
            </w:pPr>
          </w:p>
        </w:tc>
        <w:tc>
          <w:tcPr>
            <w:tcW w:w="8995" w:type="dxa"/>
            <w:tcBorders>
              <w:bottom w:val="single" w:sz="4" w:space="0" w:color="000000" w:themeColor="text1"/>
            </w:tcBorders>
          </w:tcPr>
          <w:p w:rsidR="00F875F0" w:rsidRPr="009E0542" w:rsidRDefault="00F875F0" w:rsidP="00F875F0">
            <w:pPr>
              <w:rPr>
                <w:lang w:val="en-US"/>
              </w:rPr>
            </w:pPr>
          </w:p>
        </w:tc>
      </w:tr>
      <w:tr w:rsidR="00F875F0" w:rsidRPr="009E0542" w:rsidTr="00D00D71">
        <w:trPr>
          <w:trHeight w:val="2457"/>
          <w:jc w:val="center"/>
        </w:trPr>
        <w:tc>
          <w:tcPr>
            <w:tcW w:w="18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875F0" w:rsidRPr="009E0542" w:rsidRDefault="00F875F0" w:rsidP="00F875F0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>
              <w:t>Skills</w:t>
            </w:r>
          </w:p>
        </w:tc>
        <w:tc>
          <w:tcPr>
            <w:tcW w:w="2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875F0" w:rsidRPr="009E0542" w:rsidRDefault="00F875F0" w:rsidP="00F875F0">
            <w:pPr>
              <w:rPr>
                <w:lang w:val="en-US"/>
              </w:rPr>
            </w:pPr>
          </w:p>
        </w:tc>
        <w:tc>
          <w:tcPr>
            <w:tcW w:w="89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875F0" w:rsidRDefault="00D02313" w:rsidP="00F875F0">
            <w:pPr>
              <w:rPr>
                <w:rStyle w:val="BoldExpanded"/>
              </w:rPr>
            </w:pPr>
            <w:r>
              <w:rPr>
                <w:b/>
                <w:spacing w:val="40"/>
                <w:lang w:val="en-US"/>
              </w:rPr>
              <w:t>Languages</w:t>
            </w:r>
            <w:r w:rsidR="00F875F0">
              <w:rPr>
                <w:b/>
                <w:spacing w:val="40"/>
                <w:lang w:val="en-US"/>
              </w:rPr>
              <w:t xml:space="preserve">: </w:t>
            </w:r>
            <w:r w:rsidR="00F875F0" w:rsidRPr="001124D0">
              <w:rPr>
                <w:lang w:val="en-US"/>
              </w:rPr>
              <w:t xml:space="preserve"> </w:t>
            </w:r>
            <w:r w:rsidR="00F875F0" w:rsidRPr="006413E2">
              <w:rPr>
                <w:rFonts w:ascii="Courier New" w:hAnsi="Courier New" w:cs="Courier New"/>
                <w:sz w:val="24"/>
              </w:rPr>
              <w:t>R</w:t>
            </w:r>
            <w:r w:rsidR="00F875F0">
              <w:rPr>
                <w:rFonts w:ascii="Arial" w:hAnsi="Arial" w:cs="Arial"/>
                <w:sz w:val="24"/>
              </w:rPr>
              <w:t xml:space="preserve"> </w:t>
            </w:r>
            <w:r w:rsidR="00F875F0" w:rsidRPr="006359C6">
              <w:rPr>
                <w:lang w:val="en-US"/>
              </w:rPr>
              <w:t>(incl.</w:t>
            </w:r>
            <w:r w:rsidR="00F875F0">
              <w:rPr>
                <w:rFonts w:ascii="Arial" w:hAnsi="Arial" w:cs="Arial"/>
                <w:sz w:val="24"/>
              </w:rPr>
              <w:t xml:space="preserve"> </w:t>
            </w:r>
            <w:r w:rsidR="00F875F0" w:rsidRPr="006413E2">
              <w:rPr>
                <w:rFonts w:ascii="Courier New" w:hAnsi="Courier New" w:cs="Courier New"/>
                <w:sz w:val="24"/>
              </w:rPr>
              <w:t>GGPLOT2</w:t>
            </w:r>
            <w:r w:rsidR="00F875F0" w:rsidRPr="006359C6">
              <w:rPr>
                <w:lang w:val="en-US"/>
              </w:rPr>
              <w:t xml:space="preserve">), </w:t>
            </w:r>
            <w:r w:rsidR="00F875F0" w:rsidRPr="004D6276">
              <w:rPr>
                <w:rFonts w:ascii="Courier New" w:hAnsi="Courier New" w:cs="Courier New"/>
                <w:sz w:val="24"/>
              </w:rPr>
              <w:t>Python</w:t>
            </w:r>
            <w:r w:rsidR="00F875F0">
              <w:rPr>
                <w:rFonts w:ascii="Courier New" w:hAnsi="Courier New" w:cs="Courier New"/>
                <w:sz w:val="24"/>
              </w:rPr>
              <w:t>, Java,</w:t>
            </w:r>
            <w:r w:rsidR="00F875F0" w:rsidRPr="009E0542">
              <w:rPr>
                <w:lang w:val="en-US"/>
              </w:rPr>
              <w:t xml:space="preserve"> </w:t>
            </w:r>
            <w:r w:rsidR="00F875F0" w:rsidRPr="001124D0">
              <w:rPr>
                <w:b/>
              </w:rPr>
              <w:t xml:space="preserve"> </w:t>
            </w:r>
            <w:r w:rsidR="00F875F0" w:rsidRPr="004D6276">
              <w:rPr>
                <w:rFonts w:ascii="Courier New" w:hAnsi="Courier New" w:cs="Courier New"/>
                <w:sz w:val="24"/>
              </w:rPr>
              <w:t>SQL, SQLITE</w:t>
            </w:r>
            <w:r w:rsidR="00F875F0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="00F875F0">
              <w:t>Russian</w:t>
            </w:r>
            <w:proofErr w:type="spellEnd"/>
          </w:p>
          <w:p w:rsidR="00F875F0" w:rsidRDefault="00D02313" w:rsidP="00F875F0">
            <w:r>
              <w:rPr>
                <w:rStyle w:val="BoldExpanded"/>
              </w:rPr>
              <w:t>Technical Skills</w:t>
            </w:r>
            <w:r w:rsidR="00F875F0">
              <w:rPr>
                <w:rStyle w:val="BoldExpanded"/>
              </w:rPr>
              <w:t xml:space="preserve">: </w:t>
            </w:r>
            <w:r w:rsidR="00976D52">
              <w:t xml:space="preserve"> </w:t>
            </w:r>
            <w:r w:rsidR="006C60B4">
              <w:rPr>
                <w:lang w:val="en-US"/>
              </w:rPr>
              <w:t xml:space="preserve"> </w:t>
            </w:r>
            <w:r w:rsidR="006C60B4">
              <w:rPr>
                <w:lang w:val="en-US"/>
              </w:rPr>
              <w:t>Regression, c</w:t>
            </w:r>
            <w:r w:rsidR="006C60B4" w:rsidRPr="00A80B3B">
              <w:rPr>
                <w:lang w:val="en-US"/>
              </w:rPr>
              <w:t>lustering, classification</w:t>
            </w:r>
            <w:r w:rsidR="006C60B4">
              <w:rPr>
                <w:lang w:val="en-US"/>
              </w:rPr>
              <w:t>,</w:t>
            </w:r>
            <w:r w:rsidR="006C60B4" w:rsidRPr="00A80B3B">
              <w:rPr>
                <w:lang w:val="en-US"/>
              </w:rPr>
              <w:t xml:space="preserve"> </w:t>
            </w:r>
            <w:r w:rsidR="006C60B4" w:rsidRPr="00AC5EFD">
              <w:rPr>
                <w:lang w:val="en-US"/>
              </w:rPr>
              <w:t>machine learning</w:t>
            </w:r>
            <w:r w:rsidR="006C60B4" w:rsidRPr="00A80B3B">
              <w:rPr>
                <w:lang w:val="en-US"/>
              </w:rPr>
              <w:t xml:space="preserve">. </w:t>
            </w:r>
            <w:proofErr w:type="spellStart"/>
            <w:r w:rsidR="00976D52">
              <w:t>Unstructured</w:t>
            </w:r>
            <w:proofErr w:type="spellEnd"/>
            <w:r w:rsidR="00976D52">
              <w:t xml:space="preserve"> data. Natural </w:t>
            </w:r>
            <w:proofErr w:type="spellStart"/>
            <w:r w:rsidR="00976D52">
              <w:t>language</w:t>
            </w:r>
            <w:proofErr w:type="spellEnd"/>
            <w:r w:rsidR="00976D52">
              <w:t xml:space="preserve"> </w:t>
            </w:r>
            <w:proofErr w:type="spellStart"/>
            <w:r w:rsidR="00976D52">
              <w:t>processing</w:t>
            </w:r>
            <w:proofErr w:type="spellEnd"/>
            <w:r w:rsidR="00976D52">
              <w:t>.</w:t>
            </w:r>
            <w:r w:rsidR="00976D52">
              <w:rPr>
                <w:lang w:val="en-US"/>
              </w:rPr>
              <w:t xml:space="preserve"> Model evaluation and </w:t>
            </w:r>
            <w:proofErr w:type="spellStart"/>
            <w:r w:rsidR="00F875F0" w:rsidRPr="00A80B3B">
              <w:rPr>
                <w:lang w:val="en-US"/>
              </w:rPr>
              <w:t>visualisation</w:t>
            </w:r>
            <w:proofErr w:type="spellEnd"/>
            <w:r w:rsidR="00F875F0" w:rsidRPr="00A80B3B">
              <w:rPr>
                <w:lang w:val="en-US"/>
              </w:rPr>
              <w:t>.</w:t>
            </w:r>
            <w:r w:rsidR="006C60B4">
              <w:t xml:space="preserve"> </w:t>
            </w:r>
            <w:r w:rsidR="006C60B4">
              <w:rPr>
                <w:lang w:val="en-US"/>
              </w:rPr>
              <w:t xml:space="preserve"> Parallel computing.</w:t>
            </w:r>
          </w:p>
          <w:p w:rsidR="00F875F0" w:rsidRPr="009E0542" w:rsidRDefault="00F875F0" w:rsidP="00BA7242">
            <w:pPr>
              <w:rPr>
                <w:lang w:val="en-US"/>
              </w:rPr>
            </w:pPr>
            <w:r>
              <w:rPr>
                <w:rStyle w:val="BoldExpanded"/>
              </w:rPr>
              <w:t xml:space="preserve">Soft Skills: </w:t>
            </w:r>
            <w:r>
              <w:rPr>
                <w:lang w:val="en-US"/>
              </w:rPr>
              <w:t xml:space="preserve">Public speaking (two presentation awards). </w:t>
            </w:r>
            <w:r w:rsidR="00C26CC9">
              <w:rPr>
                <w:lang w:val="en-US"/>
              </w:rPr>
              <w:t>Writing</w:t>
            </w:r>
            <w:r>
              <w:rPr>
                <w:lang w:val="en-US"/>
              </w:rPr>
              <w:t xml:space="preserve"> (two first-author publications)</w:t>
            </w:r>
            <w:r w:rsidR="00C26CC9">
              <w:rPr>
                <w:lang w:val="en-US"/>
              </w:rPr>
              <w:t xml:space="preserve">. Working in </w:t>
            </w:r>
            <w:r w:rsidR="00D02313">
              <w:rPr>
                <w:lang w:val="en-US"/>
              </w:rPr>
              <w:t>diverse</w:t>
            </w:r>
            <w:r w:rsidR="00C26CC9">
              <w:rPr>
                <w:lang w:val="en-US"/>
              </w:rPr>
              <w:t xml:space="preserve"> group</w:t>
            </w:r>
            <w:r w:rsidR="00D02313">
              <w:rPr>
                <w:lang w:val="en-US"/>
              </w:rPr>
              <w:t>s</w:t>
            </w:r>
            <w:r w:rsidR="00C26CC9">
              <w:rPr>
                <w:lang w:val="en-US"/>
              </w:rPr>
              <w:t xml:space="preserve"> (</w:t>
            </w:r>
            <w:r w:rsidR="00BA7242">
              <w:rPr>
                <w:lang w:val="en-US"/>
              </w:rPr>
              <w:t xml:space="preserve">collaborated </w:t>
            </w:r>
            <w:r w:rsidR="00D02313">
              <w:rPr>
                <w:lang w:val="en-US"/>
              </w:rPr>
              <w:t>with medical doctors, marketers</w:t>
            </w:r>
            <w:r w:rsidR="00C26CC9">
              <w:rPr>
                <w:lang w:val="en-US"/>
              </w:rPr>
              <w:t xml:space="preserve">). </w:t>
            </w:r>
            <w:r w:rsidR="00D02313">
              <w:rPr>
                <w:lang w:val="en-US"/>
              </w:rPr>
              <w:t xml:space="preserve">Leading and mentoring </w:t>
            </w:r>
            <w:r w:rsidR="00BA7242">
              <w:rPr>
                <w:lang w:val="en-US"/>
              </w:rPr>
              <w:t xml:space="preserve">(mentored undergraduate </w:t>
            </w:r>
            <w:r w:rsidR="00D02313">
              <w:rPr>
                <w:lang w:val="en-US"/>
              </w:rPr>
              <w:t>students</w:t>
            </w:r>
            <w:r w:rsidR="00BA7242">
              <w:rPr>
                <w:lang w:val="en-US"/>
              </w:rPr>
              <w:t>)</w:t>
            </w:r>
            <w:r w:rsidR="00D02313">
              <w:rPr>
                <w:lang w:val="en-US"/>
              </w:rPr>
              <w:t>.</w:t>
            </w:r>
          </w:p>
        </w:tc>
      </w:tr>
      <w:tr w:rsidR="00F875F0" w:rsidRPr="009E0542" w:rsidTr="00F875F0">
        <w:trPr>
          <w:trHeight w:val="1778"/>
          <w:jc w:val="center"/>
        </w:trPr>
        <w:tc>
          <w:tcPr>
            <w:tcW w:w="18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875F0" w:rsidRPr="009E0542" w:rsidRDefault="00B94CCB" w:rsidP="00B94CCB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>
              <w:t>1</w:t>
            </w:r>
            <w:r w:rsidRPr="00B94CCB">
              <w:rPr>
                <w:vertAlign w:val="superscript"/>
              </w:rPr>
              <w:t>st</w:t>
            </w:r>
            <w:r>
              <w:t xml:space="preserve"> author </w:t>
            </w:r>
            <w:r w:rsidR="00F875F0">
              <w:t>pub</w:t>
            </w:r>
            <w:r>
              <w:t>lications</w:t>
            </w:r>
          </w:p>
        </w:tc>
        <w:tc>
          <w:tcPr>
            <w:tcW w:w="2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875F0" w:rsidRPr="009E0542" w:rsidRDefault="00F875F0" w:rsidP="00F875F0">
            <w:pPr>
              <w:rPr>
                <w:lang w:val="en-US"/>
              </w:rPr>
            </w:pPr>
          </w:p>
        </w:tc>
        <w:tc>
          <w:tcPr>
            <w:tcW w:w="89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875F0" w:rsidRDefault="00F875F0" w:rsidP="00F875F0">
            <w:pPr>
              <w:rPr>
                <w:lang w:val="en-US"/>
              </w:rPr>
            </w:pPr>
            <w:r w:rsidRPr="00A80B3B">
              <w:rPr>
                <w:lang w:val="en-US"/>
              </w:rPr>
              <w:t xml:space="preserve">Sinayev, A. &amp; Peters, E. (2015) Cognitive reflection vs. calculation in decision making. </w:t>
            </w:r>
            <w:r w:rsidRPr="00A80B3B">
              <w:rPr>
                <w:i/>
                <w:lang w:val="en-US"/>
              </w:rPr>
              <w:t>Frontiers in Psychology, 6</w:t>
            </w:r>
            <w:r w:rsidR="00B94CCB">
              <w:rPr>
                <w:i/>
                <w:lang w:val="en-US"/>
              </w:rPr>
              <w:t>,</w:t>
            </w:r>
            <w:r w:rsidR="00B94CCB">
              <w:rPr>
                <w:lang w:val="en-US"/>
              </w:rPr>
              <w:t xml:space="preserve"> </w:t>
            </w:r>
            <w:r w:rsidR="00B94CCB">
              <w:t xml:space="preserve"> </w:t>
            </w:r>
            <w:proofErr w:type="spellStart"/>
            <w:r w:rsidR="00B94CCB" w:rsidRPr="00B94CCB">
              <w:rPr>
                <w:lang w:val="en-US"/>
              </w:rPr>
              <w:t>doi</w:t>
            </w:r>
            <w:proofErr w:type="spellEnd"/>
            <w:r w:rsidR="00B94CCB" w:rsidRPr="00B94CCB">
              <w:rPr>
                <w:lang w:val="en-US"/>
              </w:rPr>
              <w:t xml:space="preserve">:  </w:t>
            </w:r>
            <w:hyperlink r:id="rId8" w:history="1">
              <w:r w:rsidR="00B94CCB" w:rsidRPr="003172B7">
                <w:rPr>
                  <w:rStyle w:val="Hyperlink"/>
                  <w:lang w:val="en-US"/>
                </w:rPr>
                <w:t>10.3389/fpsyg.2015.00532</w:t>
              </w:r>
            </w:hyperlink>
          </w:p>
          <w:p w:rsidR="00F875F0" w:rsidRPr="004D6276" w:rsidRDefault="00F875F0" w:rsidP="00F875F0">
            <w:r w:rsidRPr="00A80B3B">
              <w:rPr>
                <w:lang w:val="en-US"/>
              </w:rPr>
              <w:t xml:space="preserve">Sinayev, A., Peters, E., </w:t>
            </w:r>
            <w:proofErr w:type="spellStart"/>
            <w:r w:rsidRPr="00A80B3B">
              <w:rPr>
                <w:lang w:val="en-US"/>
              </w:rPr>
              <w:t>Tusler</w:t>
            </w:r>
            <w:proofErr w:type="spellEnd"/>
            <w:r w:rsidRPr="00A80B3B">
              <w:rPr>
                <w:lang w:val="en-US"/>
              </w:rPr>
              <w:t xml:space="preserve">, M., &amp; </w:t>
            </w:r>
            <w:proofErr w:type="spellStart"/>
            <w:r w:rsidRPr="00A80B3B">
              <w:rPr>
                <w:lang w:val="en-US"/>
              </w:rPr>
              <w:t>Fraenkel</w:t>
            </w:r>
            <w:proofErr w:type="spellEnd"/>
            <w:r w:rsidRPr="00A80B3B">
              <w:rPr>
                <w:lang w:val="en-US"/>
              </w:rPr>
              <w:t xml:space="preserve">, L. (2015) Presenting numeric information with percentages and descriptive risk labels: A randomized Trial. </w:t>
            </w:r>
            <w:r w:rsidRPr="00A80B3B">
              <w:rPr>
                <w:i/>
                <w:lang w:val="en-US"/>
              </w:rPr>
              <w:t>Medical Decision Making,</w:t>
            </w:r>
            <w:r w:rsidRPr="00A80B3B">
              <w:rPr>
                <w:lang w:val="en-US"/>
              </w:rPr>
              <w:t xml:space="preserve"> </w:t>
            </w:r>
            <w:proofErr w:type="spellStart"/>
            <w:r w:rsidRPr="00A80B3B">
              <w:rPr>
                <w:lang w:val="en-US"/>
              </w:rPr>
              <w:t>doi</w:t>
            </w:r>
            <w:proofErr w:type="spellEnd"/>
            <w:r w:rsidRPr="00A80B3B">
              <w:rPr>
                <w:lang w:val="en-US"/>
              </w:rPr>
              <w:t>:</w:t>
            </w:r>
            <w:r w:rsidR="003172B7">
              <w:rPr>
                <w:lang w:val="en-US"/>
              </w:rPr>
              <w:t xml:space="preserve">  </w:t>
            </w:r>
            <w:hyperlink r:id="rId9" w:history="1">
              <w:r w:rsidRPr="003172B7">
                <w:rPr>
                  <w:rStyle w:val="Hyperlink"/>
                  <w:lang w:val="en-US"/>
                </w:rPr>
                <w:t>0272989X15584922</w:t>
              </w:r>
            </w:hyperlink>
          </w:p>
        </w:tc>
      </w:tr>
      <w:tr w:rsidR="00F875F0" w:rsidRPr="009E0542" w:rsidTr="00D00D71">
        <w:trPr>
          <w:trHeight w:val="990"/>
          <w:jc w:val="center"/>
        </w:trPr>
        <w:tc>
          <w:tcPr>
            <w:tcW w:w="18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875F0" w:rsidRDefault="00F875F0" w:rsidP="00B94CCB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>
              <w:t xml:space="preserve">Significant </w:t>
            </w:r>
            <w:r w:rsidR="00B94CCB">
              <w:t>Awards</w:t>
            </w:r>
          </w:p>
        </w:tc>
        <w:tc>
          <w:tcPr>
            <w:tcW w:w="2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875F0" w:rsidRPr="009E0542" w:rsidRDefault="00F875F0" w:rsidP="00F875F0">
            <w:pPr>
              <w:rPr>
                <w:lang w:val="en-US"/>
              </w:rPr>
            </w:pPr>
          </w:p>
        </w:tc>
        <w:tc>
          <w:tcPr>
            <w:tcW w:w="89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875F0" w:rsidRDefault="00F875F0" w:rsidP="00F875F0">
            <w:pPr>
              <w:rPr>
                <w:lang w:val="en-US"/>
              </w:rPr>
            </w:pPr>
            <w:r w:rsidRPr="004D6276">
              <w:rPr>
                <w:lang w:val="en-US"/>
              </w:rPr>
              <w:t xml:space="preserve">Computational Social Science Summit </w:t>
            </w:r>
            <w:proofErr w:type="spellStart"/>
            <w:r w:rsidRPr="004D6276">
              <w:rPr>
                <w:lang w:val="en-US"/>
              </w:rPr>
              <w:t>Datathon</w:t>
            </w:r>
            <w:proofErr w:type="spellEnd"/>
            <w:r w:rsidRPr="004D6276">
              <w:rPr>
                <w:lang w:val="en-US"/>
              </w:rPr>
              <w:t xml:space="preserve">: </w:t>
            </w:r>
            <w:r w:rsidR="000B0D3B">
              <w:rPr>
                <w:lang w:val="en-US"/>
              </w:rPr>
              <w:t>1</w:t>
            </w:r>
            <w:r w:rsidR="000B0D3B" w:rsidRPr="000B0D3B">
              <w:rPr>
                <w:vertAlign w:val="superscript"/>
                <w:lang w:val="en-US"/>
              </w:rPr>
              <w:t>st</w:t>
            </w:r>
            <w:r w:rsidR="000B0D3B">
              <w:rPr>
                <w:lang w:val="en-US"/>
              </w:rPr>
              <w:t xml:space="preserve"> </w:t>
            </w:r>
            <w:r w:rsidRPr="004D6276">
              <w:rPr>
                <w:lang w:val="en-US"/>
              </w:rPr>
              <w:t>place (Ma</w:t>
            </w:r>
            <w:bookmarkStart w:id="0" w:name="_GoBack"/>
            <w:bookmarkEnd w:id="0"/>
            <w:r w:rsidRPr="004D6276">
              <w:rPr>
                <w:lang w:val="en-US"/>
              </w:rPr>
              <w:t>y 2015)</w:t>
            </w:r>
          </w:p>
          <w:p w:rsidR="00F875F0" w:rsidRPr="00A80B3B" w:rsidRDefault="00F875F0" w:rsidP="00F875F0">
            <w:pPr>
              <w:rPr>
                <w:lang w:val="en-US"/>
              </w:rPr>
            </w:pPr>
            <w:r w:rsidRPr="004D6276">
              <w:rPr>
                <w:lang w:val="en-US"/>
              </w:rPr>
              <w:t>Ohio State University Graduate Student Research Forum</w:t>
            </w:r>
            <w:r w:rsidR="000B0D3B">
              <w:rPr>
                <w:lang w:val="en-US"/>
              </w:rPr>
              <w:t>: 1</w:t>
            </w:r>
            <w:r w:rsidR="000B0D3B" w:rsidRPr="000B0D3B">
              <w:rPr>
                <w:vertAlign w:val="superscript"/>
                <w:lang w:val="en-US"/>
              </w:rPr>
              <w:t>st</w:t>
            </w:r>
            <w:r w:rsidR="000B0D3B">
              <w:rPr>
                <w:lang w:val="en-US"/>
              </w:rPr>
              <w:t xml:space="preserve"> Place</w:t>
            </w:r>
            <w:r w:rsidR="00184593">
              <w:rPr>
                <w:lang w:val="en-US"/>
              </w:rPr>
              <w:t xml:space="preserve"> (Nov.</w:t>
            </w:r>
            <w:r w:rsidRPr="004D6276">
              <w:rPr>
                <w:lang w:val="en-US"/>
              </w:rPr>
              <w:t xml:space="preserve"> 2013)</w:t>
            </w:r>
          </w:p>
        </w:tc>
      </w:tr>
    </w:tbl>
    <w:p w:rsidR="00E92ECA" w:rsidRDefault="00E92ECA" w:rsidP="000B0D3B">
      <w:pPr>
        <w:rPr>
          <w:rFonts w:asciiTheme="minorHAnsi" w:hAnsiTheme="minorHAnsi"/>
        </w:rPr>
      </w:pPr>
    </w:p>
    <w:sectPr w:rsidR="00E92ECA" w:rsidSect="006E396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1850"/>
    <w:rsid w:val="000037D9"/>
    <w:rsid w:val="00016017"/>
    <w:rsid w:val="00061887"/>
    <w:rsid w:val="00070B48"/>
    <w:rsid w:val="00090A31"/>
    <w:rsid w:val="000B0D3B"/>
    <w:rsid w:val="001123B0"/>
    <w:rsid w:val="001124D0"/>
    <w:rsid w:val="00114765"/>
    <w:rsid w:val="00135206"/>
    <w:rsid w:val="00147DD8"/>
    <w:rsid w:val="00172953"/>
    <w:rsid w:val="001801FF"/>
    <w:rsid w:val="00184593"/>
    <w:rsid w:val="00194C2B"/>
    <w:rsid w:val="001C175C"/>
    <w:rsid w:val="002110A2"/>
    <w:rsid w:val="00213202"/>
    <w:rsid w:val="00226C5C"/>
    <w:rsid w:val="00235E40"/>
    <w:rsid w:val="003172B7"/>
    <w:rsid w:val="003211C7"/>
    <w:rsid w:val="003438DD"/>
    <w:rsid w:val="00373456"/>
    <w:rsid w:val="003B2365"/>
    <w:rsid w:val="00401A2E"/>
    <w:rsid w:val="00412737"/>
    <w:rsid w:val="00445C21"/>
    <w:rsid w:val="00447E31"/>
    <w:rsid w:val="0045115C"/>
    <w:rsid w:val="00476E7C"/>
    <w:rsid w:val="00496210"/>
    <w:rsid w:val="004D6276"/>
    <w:rsid w:val="004E06EF"/>
    <w:rsid w:val="004F2672"/>
    <w:rsid w:val="00506F22"/>
    <w:rsid w:val="00540784"/>
    <w:rsid w:val="00544ADE"/>
    <w:rsid w:val="00554E46"/>
    <w:rsid w:val="005A7DA1"/>
    <w:rsid w:val="005F64FB"/>
    <w:rsid w:val="00613713"/>
    <w:rsid w:val="006359C6"/>
    <w:rsid w:val="006459AF"/>
    <w:rsid w:val="00682A58"/>
    <w:rsid w:val="006C60B4"/>
    <w:rsid w:val="006C753F"/>
    <w:rsid w:val="006E3969"/>
    <w:rsid w:val="007140F4"/>
    <w:rsid w:val="00716119"/>
    <w:rsid w:val="007373EF"/>
    <w:rsid w:val="00746778"/>
    <w:rsid w:val="00771027"/>
    <w:rsid w:val="007715A2"/>
    <w:rsid w:val="0078202F"/>
    <w:rsid w:val="00796E2D"/>
    <w:rsid w:val="007B0587"/>
    <w:rsid w:val="007E1794"/>
    <w:rsid w:val="007E6AF1"/>
    <w:rsid w:val="00802E37"/>
    <w:rsid w:val="008C103D"/>
    <w:rsid w:val="008E31F8"/>
    <w:rsid w:val="008F1850"/>
    <w:rsid w:val="00972AF2"/>
    <w:rsid w:val="00976D52"/>
    <w:rsid w:val="009E0542"/>
    <w:rsid w:val="009E3CE1"/>
    <w:rsid w:val="00A27C09"/>
    <w:rsid w:val="00A80B3B"/>
    <w:rsid w:val="00A8665E"/>
    <w:rsid w:val="00AC5EFD"/>
    <w:rsid w:val="00B00456"/>
    <w:rsid w:val="00B17D50"/>
    <w:rsid w:val="00B52BE0"/>
    <w:rsid w:val="00B60398"/>
    <w:rsid w:val="00B87D04"/>
    <w:rsid w:val="00B92561"/>
    <w:rsid w:val="00B94CCB"/>
    <w:rsid w:val="00BA401F"/>
    <w:rsid w:val="00BA7242"/>
    <w:rsid w:val="00BB3A2F"/>
    <w:rsid w:val="00BE61DD"/>
    <w:rsid w:val="00BF77F0"/>
    <w:rsid w:val="00C06E5B"/>
    <w:rsid w:val="00C1746F"/>
    <w:rsid w:val="00C26CC9"/>
    <w:rsid w:val="00C41066"/>
    <w:rsid w:val="00C922DD"/>
    <w:rsid w:val="00CA4340"/>
    <w:rsid w:val="00CF26DD"/>
    <w:rsid w:val="00D00D71"/>
    <w:rsid w:val="00D02313"/>
    <w:rsid w:val="00D1201D"/>
    <w:rsid w:val="00D615DC"/>
    <w:rsid w:val="00E0608D"/>
    <w:rsid w:val="00E24385"/>
    <w:rsid w:val="00E26212"/>
    <w:rsid w:val="00E4671B"/>
    <w:rsid w:val="00E92ECA"/>
    <w:rsid w:val="00EB6C1F"/>
    <w:rsid w:val="00EB70F0"/>
    <w:rsid w:val="00EE6F42"/>
    <w:rsid w:val="00F21936"/>
    <w:rsid w:val="00F27B42"/>
    <w:rsid w:val="00F30D65"/>
    <w:rsid w:val="00F42020"/>
    <w:rsid w:val="00F51E05"/>
    <w:rsid w:val="00F81E52"/>
    <w:rsid w:val="00F875F0"/>
    <w:rsid w:val="00FD01F8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E5B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/2599987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sinayev.github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sinayev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ubmed/259527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B8C7E-45DB-4473-B851-B3C6C15C9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12076</TotalTime>
  <Pages>2</Pages>
  <Words>359</Words>
  <Characters>2444</Characters>
  <Application>Microsoft Office Word</Application>
  <DocSecurity>0</DocSecurity>
  <Lines>66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Psychology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Alex Sinayev</cp:lastModifiedBy>
  <cp:revision>7</cp:revision>
  <cp:lastPrinted>2014-03-20T00:05:00Z</cp:lastPrinted>
  <dcterms:created xsi:type="dcterms:W3CDTF">2014-03-20T22:19:00Z</dcterms:created>
  <dcterms:modified xsi:type="dcterms:W3CDTF">2016-01-07T22:51:00Z</dcterms:modified>
</cp:coreProperties>
</file>