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CampuSale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Week 14 Summary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Past Week’s Overview: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This past week we: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logout feature replaced logout page.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Unified fonts, overlays, etc.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Worked on style for sell overlay image upload.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Updated features on item page.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Finalized home page appearance.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Next Week’s Goals: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 goals from last week are taking longer than expected and will continue to be the goals for this coming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user’s info on the profile page.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 profile page so that a user can edit their information if desired directly from the page.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home page to altered home page once user is signed in.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page numbers to listings page and split items on listing page into different views.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item page dynamic.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 dynamic pages to redirect properly.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