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Pepsi Pty Ltd</w:t>
      </w:r>
    </w:p>
    <w:p>
      <w:pPr>
        <w:pStyle w:val="Heading1"/>
      </w:pPr>
      <w:r>
        <w:t>Employee Data Breach Awareness Training Materials</w:t>
      </w:r>
    </w:p>
    <w:p>
      <w:r>
        <w:t xml:space="preserve">**Effective Date:** [Insert Date]  </w:t>
      </w:r>
    </w:p>
    <w:p>
      <w:r>
        <w:t xml:space="preserve">**Applicability:** All Employees, Contractors, and Temporary Staff  </w:t>
      </w:r>
    </w:p>
    <w:p>
      <w:r>
        <w:t>**Prepared By:** Legal &amp; Compliance Department</w:t>
      </w:r>
    </w:p>
    <w:p>
      <w:r>
        <w:br/>
      </w:r>
    </w:p>
    <w:p>
      <w:pPr>
        <w:pStyle w:val="Heading1"/>
      </w:pPr>
      <w:r>
        <w:t>1. Purpose</w:t>
      </w:r>
    </w:p>
    <w:p>
      <w:r>
        <w:t xml:space="preserve">This training material is designed to educate all personnel of Pepsi Pty Ltd ("Company") on how to recognize, report, and respond to data breaches in compliance with applicable U.S. laws and industry standards, including FTC guidelines, NIST frameworks, HIPAA, and GLBA requirements where applicable.  </w:t>
      </w:r>
    </w:p>
    <w:p>
      <w:r>
        <w:t>**Expert Note:** Based on recent analysis from the cybersecai.io platform, the Company routinely handles highly sensitive regulated data, including but not limited to full names, addresses, dates of birth, email addresses, financial account numbers, tax file numbers, driver’s license numbers, and credit card data. The presence of these fields triggers high risk under GDPR, the Australian Privacy Act, and PCI DSS.</w:t>
      </w:r>
    </w:p>
    <w:p>
      <w:r>
        <w:br/>
      </w:r>
    </w:p>
    <w:p>
      <w:pPr>
        <w:pStyle w:val="Heading1"/>
      </w:pPr>
      <w:r>
        <w:t>2. Scope</w:t>
      </w:r>
    </w:p>
    <w:p>
      <w:r>
        <w:t>This training applies to all employees, contractors, and temporary staff who have access to Company data, including but not limited to personal information, protected health information (PHI), and non-public financial information.</w:t>
      </w:r>
    </w:p>
    <w:p>
      <w:r>
        <w:br/>
      </w:r>
    </w:p>
    <w:p>
      <w:pPr>
        <w:pStyle w:val="Heading1"/>
      </w:pPr>
      <w:r>
        <w:t>3. Key Definitions</w:t>
      </w:r>
    </w:p>
    <w:p>
      <w:pPr>
        <w:pStyle w:val="ListBullet"/>
      </w:pPr>
      <w:r>
        <w:t>**Data Breach:** Unauthorized acquisition, access, use, or disclosure of sensitive, confidential, or protected data that compromises the security or privacy of such information.</w:t>
      </w:r>
    </w:p>
    <w:p>
      <w:pPr>
        <w:pStyle w:val="ListBullet"/>
      </w:pPr>
      <w:r>
        <w:t>**Personal Information (PI):** Data that identifies or can be used to identify an individual (e.g., name, SSN, email, financial data, date of birth, driver’s license, tax file number).</w:t>
      </w:r>
    </w:p>
    <w:p>
      <w:pPr>
        <w:pStyle w:val="ListBullet"/>
      </w:pPr>
      <w:r>
        <w:t>**Protected Health Information (PHI):** Individually identifiable health information regulated under HIPAA.</w:t>
      </w:r>
    </w:p>
    <w:p>
      <w:pPr>
        <w:pStyle w:val="ListBullet"/>
      </w:pPr>
      <w:r>
        <w:t>**Non-Public Personal Information (NPI):** Information regulated under GLBA.</w:t>
      </w:r>
    </w:p>
    <w:p>
      <w:pPr>
        <w:pStyle w:val="ListBullet"/>
      </w:pPr>
      <w:r>
        <w:t>**Payment Card Information (PCI):** Credit card numbers, cardholder names, expiration dates, CVV/CVC, and payment receipts regulated under PCI DSS.</w:t>
      </w:r>
    </w:p>
    <w:p>
      <w:r>
        <w:br/>
      </w:r>
    </w:p>
    <w:p>
      <w:pPr>
        <w:pStyle w:val="Heading1"/>
      </w:pPr>
      <w:r>
        <w:t>4. Recognizing a Data Breach</w:t>
      </w:r>
    </w:p>
    <w:p>
      <w:r>
        <w:t>Employees must be vigilant for signs of a potential data breach, including but not limited to:</w:t>
      </w:r>
    </w:p>
    <w:p>
      <w:pPr>
        <w:pStyle w:val="ListBullet"/>
      </w:pPr>
      <w:r>
        <w:t>Unusual system activity or unauthorized access alerts.</w:t>
      </w:r>
    </w:p>
    <w:p>
      <w:pPr>
        <w:pStyle w:val="ListBullet"/>
      </w:pPr>
      <w:r>
        <w:t>Lost or stolen devices containing Company data.</w:t>
      </w:r>
    </w:p>
    <w:p>
      <w:pPr>
        <w:pStyle w:val="ListBullet"/>
      </w:pPr>
      <w:r>
        <w:t>Emails or communications requesting sensitive information (phishing).</w:t>
      </w:r>
    </w:p>
    <w:p>
      <w:pPr>
        <w:pStyle w:val="ListBullet"/>
      </w:pPr>
      <w:r>
        <w:t>Discovery of malware, ransomware, or other malicious software.</w:t>
      </w:r>
    </w:p>
    <w:p>
      <w:pPr>
        <w:pStyle w:val="ListBullet"/>
      </w:pPr>
      <w:r>
        <w:t>Accidental disclosure of data to unauthorized persons.</w:t>
      </w:r>
    </w:p>
    <w:p>
      <w:pPr>
        <w:pStyle w:val="ListBullet"/>
      </w:pPr>
      <w:r>
        <w:t>**Expert Note:** According to cybersecai.io, recent incidents have involved exposure of the following high-risk data fields:</w:t>
      </w:r>
    </w:p>
    <w:p>
      <w:pPr>
        <w:pStyle w:val="ListBullet"/>
      </w:pPr>
      <w:r>
        <w:t>Full Name, Address, Date of Birth, Email Address, Bank Account Number, Financial Account, Australian Business Number, Driver’s License Number, Tax File Number, Credit Card Number, Login Credentials, Device ID, Medicare Number, Customer Photos, and Payment Receipts.</w:t>
      </w:r>
    </w:p>
    <w:p>
      <w:r>
        <w:br/>
      </w:r>
    </w:p>
    <w:p>
      <w:pPr>
        <w:pStyle w:val="Heading1"/>
      </w:pPr>
      <w:r>
        <w:t>5. Immediate Actions Upon Suspecting a Breach</w:t>
      </w:r>
    </w:p>
    <w:p>
      <w:r>
        <w:t>**All employees must:**</w:t>
      </w:r>
    </w:p>
    <w:p>
      <w:pPr>
        <w:pStyle w:val="ListNumber"/>
      </w:pPr>
      <w:r>
        <w:t>**Cease Further Activity:** Stop using the affected system or device immediately.</w:t>
      </w:r>
    </w:p>
    <w:p>
      <w:pPr>
        <w:pStyle w:val="ListNumber"/>
      </w:pPr>
      <w:r>
        <w:t>**Preserve Evidence:** Do not delete or alter any files, emails, or logs.</w:t>
      </w:r>
    </w:p>
    <w:p>
      <w:pPr>
        <w:pStyle w:val="ListNumber"/>
      </w:pPr>
      <w:r>
        <w:t>**Report Immediately:** Notify the IT Security Team and your direct supervisor without delay using the following channels:</w:t>
      </w:r>
    </w:p>
    <w:p>
      <w:pPr>
        <w:pStyle w:val="ListBullet"/>
      </w:pPr>
      <w:r>
        <w:t>**Email:** [security@pepsipty.com]</w:t>
      </w:r>
    </w:p>
    <w:p>
      <w:pPr>
        <w:pStyle w:val="ListBullet"/>
      </w:pPr>
      <w:r>
        <w:t>**Phone:** [Insert Emergency Hotline]</w:t>
      </w:r>
    </w:p>
    <w:p>
      <w:pPr>
        <w:pStyle w:val="ListBullet"/>
      </w:pPr>
      <w:r>
        <w:t>**Incident Reporting Portal:** [Insert Link]</w:t>
      </w:r>
    </w:p>
    <w:p>
      <w:pPr>
        <w:pStyle w:val="ListNumber"/>
      </w:pPr>
      <w:r>
        <w:t>**Do Not Discuss Externally:** Do not disclose breach details to anyone outside the Company unless authorized.</w:t>
      </w:r>
    </w:p>
    <w:p>
      <w:r>
        <w:br/>
      </w:r>
    </w:p>
    <w:p>
      <w:pPr>
        <w:pStyle w:val="Heading1"/>
      </w:pPr>
      <w:r>
        <w:t>6. Reporting Protocol</w:t>
      </w:r>
    </w:p>
    <w:p>
      <w:pPr>
        <w:pStyle w:val="ListBullet"/>
      </w:pPr>
      <w:r>
        <w:t>**Timeliness:** Report suspected breaches within 1 hour of discovery.</w:t>
      </w:r>
    </w:p>
    <w:p>
      <w:pPr>
        <w:pStyle w:val="ListBullet"/>
      </w:pPr>
      <w:r>
        <w:rPr>
          <w:b/>
        </w:rPr>
        <w:t>Information to Provide:</w:t>
      </w:r>
    </w:p>
    <w:p>
      <w:pPr>
        <w:pStyle w:val="ListBullet2"/>
      </w:pPr>
      <w:r>
        <w:t>Description of the incident.</w:t>
      </w:r>
    </w:p>
    <w:p>
      <w:pPr>
        <w:pStyle w:val="ListBullet2"/>
      </w:pPr>
      <w:r>
        <w:t>Date and time of discovery.</w:t>
      </w:r>
    </w:p>
    <w:p>
      <w:pPr>
        <w:pStyle w:val="ListBullet2"/>
      </w:pPr>
      <w:r>
        <w:t>Systems, data, or individuals affected.</w:t>
      </w:r>
    </w:p>
    <w:p>
      <w:pPr>
        <w:pStyle w:val="ListBullet2"/>
      </w:pPr>
      <w:r>
        <w:t>Any actions already taken.</w:t>
      </w:r>
    </w:p>
    <w:p>
      <w:pPr>
        <w:pStyle w:val="ListBullet"/>
      </w:pPr>
      <w:r>
        <w:t>**Expert Note:** Immediate reporting is critical, especially when high-risk data types are involved. cybersecai.io risk assessments consistently recommend quarantine and notification actions for incidents involving the above-listed sensitive fields.</w:t>
      </w:r>
    </w:p>
    <w:p>
      <w:r>
        <w:br/>
      </w:r>
    </w:p>
    <w:p>
      <w:pPr>
        <w:pStyle w:val="Heading1"/>
      </w:pPr>
      <w:r>
        <w:t>7. Roles and Responsibilities</w:t>
      </w:r>
    </w:p>
    <w:p>
      <w:pPr>
        <w:pStyle w:val="ListBullet"/>
      </w:pPr>
      <w:r>
        <w:t>**All Employees:** Recognize and report breaches; cooperate with investigations.</w:t>
      </w:r>
    </w:p>
    <w:p>
      <w:pPr>
        <w:pStyle w:val="ListBullet"/>
      </w:pPr>
      <w:r>
        <w:t>**Supervisors:** Ensure reports are escalated; support affected employees.</w:t>
      </w:r>
    </w:p>
    <w:p>
      <w:pPr>
        <w:pStyle w:val="ListBullet"/>
      </w:pPr>
      <w:r>
        <w:t>**IT Security Team:** Investigate, contain, and remediate breaches; document findings.</w:t>
      </w:r>
    </w:p>
    <w:p>
      <w:pPr>
        <w:pStyle w:val="ListBullet"/>
      </w:pPr>
      <w:r>
        <w:t>**Legal &amp; Compliance:** Assess legal obligations, coordinate notifications, and ensure regulatory compliance.</w:t>
      </w:r>
    </w:p>
    <w:p>
      <w:pPr>
        <w:pStyle w:val="ListBullet"/>
      </w:pPr>
      <w:r>
        <w:t>**Expert Note:** The cybersecai.io platform emphasizes the need for rapid escalation and involvement of Legal &amp; Compliance when regulated data (e.g., TFN, driver’s license, credit card) is at risk.</w:t>
      </w:r>
    </w:p>
    <w:p>
      <w:r>
        <w:br/>
      </w:r>
    </w:p>
    <w:p>
      <w:pPr>
        <w:pStyle w:val="Heading1"/>
      </w:pPr>
      <w:r>
        <w:t>8. Regulatory References</w:t>
      </w:r>
    </w:p>
    <w:p>
      <w:pPr>
        <w:pStyle w:val="ListBullet"/>
      </w:pPr>
      <w:r>
        <w:t>**FTC Safeguards Rule:** 16 CFR Part 314 (GLBA)</w:t>
      </w:r>
    </w:p>
    <w:p>
      <w:pPr>
        <w:pStyle w:val="ListBullet"/>
      </w:pPr>
      <w:r>
        <w:t>**HIPAA Security Rule:** 45 CFR §§ 164.308, 164.312, 164.316</w:t>
      </w:r>
    </w:p>
    <w:p>
      <w:pPr>
        <w:pStyle w:val="ListBullet"/>
      </w:pPr>
      <w:r>
        <w:t>**NIST Cybersecurity Framework:** Identify, Protect, Detect, Respond, Recover</w:t>
      </w:r>
    </w:p>
    <w:p>
      <w:pPr>
        <w:pStyle w:val="ListBullet"/>
      </w:pPr>
      <w:r>
        <w:t>**PCI DSS:** Payment Card Industry Data Security Standard (for payment card data)</w:t>
      </w:r>
    </w:p>
    <w:p>
      <w:pPr>
        <w:pStyle w:val="ListBullet"/>
      </w:pPr>
      <w:r>
        <w:t>**GDPR:** General Data Protection Regulation (for EU/EEA data subjects)</w:t>
      </w:r>
    </w:p>
    <w:p>
      <w:pPr>
        <w:pStyle w:val="ListBullet"/>
      </w:pPr>
      <w:r>
        <w:t>**Australian Privacy Act:** (for Australian data subjects)</w:t>
      </w:r>
    </w:p>
    <w:p>
      <w:pPr>
        <w:pStyle w:val="ListBullet"/>
      </w:pPr>
      <w:r>
        <w:t>**State Data Breach Notification Laws:** [Refer to applicable state statutes]</w:t>
      </w:r>
    </w:p>
    <w:p>
      <w:pPr>
        <w:pStyle w:val="ListBullet"/>
      </w:pPr>
      <w:r>
        <w:t>**Expert Note:** cybersecai.io findings indicate that Company data routinely triggers obligations under GDPR, the Australian Privacy Act, and PCI DSS, requiring strict adherence to notification and remediation protocols.</w:t>
      </w:r>
    </w:p>
    <w:p>
      <w:r>
        <w:br/>
      </w:r>
    </w:p>
    <w:p>
      <w:pPr>
        <w:pStyle w:val="Heading1"/>
      </w:pPr>
      <w:r>
        <w:t>9. Disciplinary Consequences</w:t>
      </w:r>
    </w:p>
    <w:p>
      <w:r>
        <w:t>Failure to comply with this policy may result in disciplinary action, up to and including termination of employment, and potential legal liability.</w:t>
      </w:r>
    </w:p>
    <w:p>
      <w:r>
        <w:br/>
      </w:r>
    </w:p>
    <w:p>
      <w:pPr>
        <w:pStyle w:val="Heading1"/>
      </w:pPr>
      <w:r>
        <w:t>10. Acknowledgement</w:t>
      </w:r>
    </w:p>
    <w:p>
      <w:r>
        <w:t>All employees must acknowledge receipt and understanding of this training material and complete any associated assessments as required.</w:t>
      </w:r>
    </w:p>
    <w:p>
      <w:r>
        <w:br/>
      </w:r>
    </w:p>
    <w:p>
      <w:r>
        <w:t>**For questions or further guidance, contact the Legal &amp; Compliance Department at [legal@pepsipty.com].**</w:t>
      </w:r>
    </w:p>
    <w:p>
      <w:r>
        <w:br/>
      </w:r>
    </w:p>
    <w:p>
      <w:r>
        <w:t>*This document is confidential and intended for internal use only.*</w:t>
      </w:r>
    </w:p>
    <w:p>
      <w:r>
        <w:br/>
      </w:r>
    </w:p>
    <w:p>
      <w:pPr>
        <w:pStyle w:val="Heading2"/>
      </w:pPr>
      <w:r>
        <w:t>Appendix: Data Sensitivity Assessment (Source: cybersecai.io)</w:t>
      </w:r>
    </w:p>
    <w:p>
      <w:pPr>
        <w:pStyle w:val="Heading3"/>
      </w:pPr>
      <w:r>
        <w:t>Recent Data Risk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Standard</w:t>
            </w:r>
          </w:p>
        </w:tc>
        <w:tc>
          <w:tcPr>
            <w:tcW w:type="dxa" w:w="2160"/>
          </w:tcPr>
          <w:p>
            <w:r>
              <w:t>Jurisdiction</w:t>
            </w:r>
          </w:p>
        </w:tc>
        <w:tc>
          <w:tcPr>
            <w:tcW w:type="dxa" w:w="2160"/>
          </w:tcPr>
          <w:p>
            <w:r>
              <w:t>Detected Fields</w:t>
            </w:r>
          </w:p>
        </w:tc>
        <w:tc>
          <w:tcPr>
            <w:tcW w:type="dxa" w:w="2160"/>
          </w:tcPr>
          <w:p>
            <w:r>
              <w:t>Risk</w:t>
            </w:r>
          </w:p>
        </w:tc>
      </w:tr>
      <w:tr>
        <w:tc>
          <w:tcPr>
            <w:tcW w:type="dxa" w:w="2160"/>
          </w:tcPr>
          <w:p>
            <w:r>
              <w:t>GDPR</w:t>
            </w:r>
          </w:p>
        </w:tc>
        <w:tc>
          <w:tcPr>
            <w:tcW w:type="dxa" w:w="2160"/>
          </w:tcPr>
          <w:p>
            <w:r>
              <w:t>EU/EEA (and globally for covered orgs)</w:t>
            </w:r>
          </w:p>
        </w:tc>
        <w:tc>
          <w:tcPr>
            <w:tcW w:type="dxa" w:w="2160"/>
          </w:tcPr>
          <w:p>
            <w:r>
              <w:t>Full Name, Address, Date of Birth, Email Address, Bank Account Number, Driver's License Number, Tax ID, Credit Card Number, Login Credentials, Device ID, Customer Photos</w:t>
            </w:r>
          </w:p>
        </w:tc>
        <w:tc>
          <w:tcPr>
            <w:tcW w:type="dxa" w:w="2160"/>
          </w:tcPr>
          <w:p>
            <w:r>
              <w:t>High</w:t>
            </w:r>
          </w:p>
        </w:tc>
      </w:tr>
      <w:tr>
        <w:tc>
          <w:tcPr>
            <w:tcW w:type="dxa" w:w="2160"/>
          </w:tcPr>
          <w:p>
            <w:r>
              <w:t>Australian Privacy Act</w:t>
            </w:r>
          </w:p>
        </w:tc>
        <w:tc>
          <w:tcPr>
            <w:tcW w:type="dxa" w:w="2160"/>
          </w:tcPr>
          <w:p>
            <w:r>
              <w:t>Australia</w:t>
            </w:r>
          </w:p>
        </w:tc>
        <w:tc>
          <w:tcPr>
            <w:tcW w:type="dxa" w:w="2160"/>
          </w:tcPr>
          <w:p>
            <w:r>
              <w:t>Full Name, Address, Date of Birth, Email Address, Financial Account, Australian Business Number, Driver’s License, Tax File Number, Medicare Number</w:t>
            </w:r>
          </w:p>
        </w:tc>
        <w:tc>
          <w:tcPr>
            <w:tcW w:type="dxa" w:w="2160"/>
          </w:tcPr>
          <w:p>
            <w:r>
              <w:t>High</w:t>
            </w:r>
          </w:p>
        </w:tc>
      </w:tr>
      <w:tr>
        <w:tc>
          <w:tcPr>
            <w:tcW w:type="dxa" w:w="2160"/>
          </w:tcPr>
          <w:p>
            <w:r>
              <w:t>PCI DSS</w:t>
            </w:r>
          </w:p>
        </w:tc>
        <w:tc>
          <w:tcPr>
            <w:tcW w:type="dxa" w:w="2160"/>
          </w:tcPr>
          <w:p>
            <w:r>
              <w:t>Global/international (payment processing)</w:t>
            </w:r>
          </w:p>
        </w:tc>
        <w:tc>
          <w:tcPr>
            <w:tcW w:type="dxa" w:w="2160"/>
          </w:tcPr>
          <w:p>
            <w:r>
              <w:t>Account Number, Billing Address, Customer Email, Customer Phone, Cardholder Name, Expiration Date, CVV/CVC, Payment Receipts</w:t>
            </w:r>
          </w:p>
        </w:tc>
        <w:tc>
          <w:tcPr>
            <w:tcW w:type="dxa" w:w="2160"/>
          </w:tcPr>
          <w:p>
            <w:r>
              <w:t>High</w:t>
            </w:r>
          </w:p>
        </w:tc>
      </w:tr>
    </w:tbl>
    <w:p>
      <w:r>
        <w:t>**Auditor Agent View (cybersecai.io):**</w:t>
      </w:r>
    </w:p>
    <w:p>
      <w:pPr>
        <w:pStyle w:val="ListBullet"/>
      </w:pPr>
      <w:r>
        <w:t>Multiple regulated data fields are present, including full names, physical addresses, dates of birth, email addresses, tax file numbers, driver’s license numbers, credit card numbers, login credentials, and customer photos.</w:t>
      </w:r>
    </w:p>
    <w:p>
      <w:pPr>
        <w:pStyle w:val="ListBullet"/>
      </w:pPr>
      <w:r>
        <w:t>The presence of these fields in a single document or system increases the risk of unauthorized disclosure or misuse.</w:t>
      </w:r>
    </w:p>
    <w:p>
      <w:pPr>
        <w:pStyle w:val="ListBullet"/>
      </w:pPr>
      <w:r>
        <w:t>Overall risk rating: **High**</w:t>
      </w:r>
    </w:p>
    <w:p>
      <w:pPr>
        <w:pStyle w:val="ListBullet"/>
      </w:pPr>
      <w:r>
        <w:t>Proposed actions: **Quarantine file**, **notify data owner for immediate review**, and **review for sensitive data exposure**.</w:t>
      </w:r>
    </w:p>
    <w:p>
      <w:r>
        <w:t xml:space="preserve">**Takeaway:**  </w:t>
      </w:r>
    </w:p>
    <w:p>
      <w:r>
        <w:t>All employees must treat any data containing the above fields as highly sensitive and follow breach response protocols strictly. For more details, refer to the cybersecai.io platform reports or contact Legal &amp; Compliance.</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