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Policy</w:t>
      </w:r>
    </w:p>
    <w:p>
      <w:r>
        <w:t xml:space="preserve">**cybersecai Pty Ltd**  </w:t>
      </w:r>
    </w:p>
    <w:p>
      <w:r>
        <w:t>_Last updated: 2024-06-10_</w:t>
      </w:r>
    </w:p>
    <w:p>
      <w:r>
        <w:br/>
      </w:r>
    </w:p>
    <w:p>
      <w:pPr>
        <w:pStyle w:val="Heading1"/>
      </w:pPr>
      <w:r>
        <w:t>1. Purpose</w:t>
      </w:r>
    </w:p>
    <w:p>
      <w:r>
        <w:t>This Privacy Policy describes how cybersecai Pty Ltd ("we", "us", "our") manages personal information in accordance with the Privacy Act 1988 (Cth), the Australian Privacy Principles (APPs), and other applicable global privacy standards such as the General Data Protection Regulation (GDPR) and PCI DSS, where relevant. It outlines our practices regarding the collection, use, disclosure, storage, and protection of personal information, including our data breach notification procedures.</w:t>
      </w:r>
    </w:p>
    <w:p>
      <w:r>
        <w:br/>
      </w:r>
    </w:p>
    <w:p>
      <w:pPr>
        <w:pStyle w:val="Heading1"/>
      </w:pPr>
      <w:r>
        <w:t>2. Scope</w:t>
      </w:r>
    </w:p>
    <w:p>
      <w:r>
        <w:t>This Policy applies to all personal information collected, held, used, or disclosed by cybersecai Pty Ltd in Australia and, where applicable, internationally. This includes information collected via our website, services, and interactions with clients, suppliers, and other individuals. Our privacy practices are informed by ongoing risk assessments and data audits conducted via the cybersecai.io platform.</w:t>
      </w:r>
    </w:p>
    <w:p>
      <w:r>
        <w:br/>
      </w:r>
    </w:p>
    <w:p>
      <w:pPr>
        <w:pStyle w:val="Heading1"/>
      </w:pPr>
      <w:r>
        <w:t>3. Responsibilities</w:t>
      </w:r>
    </w:p>
    <w:p>
      <w:pPr>
        <w:pStyle w:val="ListBullet"/>
      </w:pPr>
      <w:r>
        <w:t>**Board and Management:** Ensure compliance with this Policy and relevant privacy laws.</w:t>
      </w:r>
    </w:p>
    <w:p>
      <w:pPr>
        <w:pStyle w:val="ListBullet"/>
      </w:pPr>
      <w:r>
        <w:t>**Privacy Officer:** Oversee privacy compliance, respond to privacy inquiries, and manage data breach response.</w:t>
      </w:r>
    </w:p>
    <w:p>
      <w:pPr>
        <w:pStyle w:val="ListBullet"/>
      </w:pPr>
      <w:r>
        <w:t>**All Staff:** Adhere to this Policy and report any suspected breaches to the Privacy Officer.</w:t>
      </w:r>
    </w:p>
    <w:p>
      <w:r>
        <w:br/>
      </w:r>
    </w:p>
    <w:p>
      <w:pPr>
        <w:pStyle w:val="Heading1"/>
      </w:pPr>
      <w:r>
        <w:t>4. Collection of Personal Information</w:t>
      </w:r>
    </w:p>
    <w:p>
      <w:r>
        <w:t>We collect personal information that is reasonably necessary for our business functions and activities. This may include:</w:t>
      </w:r>
    </w:p>
    <w:p>
      <w:pPr>
        <w:pStyle w:val="ListBullet"/>
      </w:pPr>
      <w:r>
        <w:t>Identification details (e.g., full name, address, date of birth, contact information)</w:t>
      </w:r>
    </w:p>
    <w:p>
      <w:pPr>
        <w:pStyle w:val="ListBullet"/>
      </w:pPr>
      <w:r>
        <w:t>Professional or employment details</w:t>
      </w:r>
    </w:p>
    <w:p>
      <w:pPr>
        <w:pStyle w:val="ListBullet"/>
      </w:pPr>
      <w:r>
        <w:t>Financial information (e.g., bank account numbers, credit card numbers, tax file numbers, Australian Business Numbers)</w:t>
      </w:r>
    </w:p>
    <w:p>
      <w:pPr>
        <w:pStyle w:val="ListBullet"/>
      </w:pPr>
      <w:r>
        <w:t>Authentication and security credentials (e.g., login credentials, passwords)</w:t>
      </w:r>
    </w:p>
    <w:p>
      <w:pPr>
        <w:pStyle w:val="ListBullet"/>
      </w:pPr>
      <w:r>
        <w:t>Device and usage information (e.g., device IDs)</w:t>
      </w:r>
    </w:p>
    <w:p>
      <w:pPr>
        <w:pStyle w:val="ListBullet"/>
      </w:pPr>
      <w:r>
        <w:t>Information provided via our website or services</w:t>
      </w:r>
    </w:p>
    <w:p>
      <w:pPr>
        <w:pStyle w:val="ListBullet"/>
      </w:pPr>
      <w:r>
        <w:t>Any other information required for our business operations</w:t>
      </w:r>
    </w:p>
    <w:p>
      <w:r>
        <w:t xml:space="preserve">**Risk Context:**  </w:t>
      </w:r>
    </w:p>
    <w:p>
      <w:r>
        <w:t>According to recent data audits performed using the cybersecai.io platform, our systems may process highly sensitive regulated data fields, such as full names, addresses, dates of birth, email addresses, financial account details, tax file numbers, driver’s license numbers, and login credentials. The presence of these fields triggers high risk under the GDPR, Australian Privacy Act, and PCI DSS. (Source: cybersecai.io platform data analysis)</w:t>
      </w:r>
    </w:p>
    <w:p>
      <w:r>
        <w:t>We collect information directly from individuals or, where impracticable, from third parties with consent or as otherwise permitted by law.</w:t>
      </w:r>
    </w:p>
    <w:p>
      <w:r>
        <w:br/>
      </w:r>
    </w:p>
    <w:p>
      <w:pPr>
        <w:pStyle w:val="Heading1"/>
      </w:pPr>
      <w:r>
        <w:t>5. Use and Disclosure</w:t>
      </w:r>
    </w:p>
    <w:p>
      <w:r>
        <w:t>We use and disclose personal information only for the primary purpose for which it was collected, or for related secondary purposes where permitted by law, including:</w:t>
      </w:r>
    </w:p>
    <w:p>
      <w:pPr>
        <w:pStyle w:val="ListBullet"/>
      </w:pPr>
      <w:r>
        <w:t>Providing and improving our services</w:t>
      </w:r>
    </w:p>
    <w:p>
      <w:pPr>
        <w:pStyle w:val="ListBullet"/>
      </w:pPr>
      <w:r>
        <w:t>Communicating with clients and stakeholders</w:t>
      </w:r>
    </w:p>
    <w:p>
      <w:pPr>
        <w:pStyle w:val="ListBullet"/>
      </w:pPr>
      <w:r>
        <w:t>Meeting legal and regulatory obligations</w:t>
      </w:r>
    </w:p>
    <w:p>
      <w:r>
        <w:t>We may disclose personal information to:</w:t>
      </w:r>
    </w:p>
    <w:p>
      <w:pPr>
        <w:pStyle w:val="ListBullet"/>
      </w:pPr>
      <w:r>
        <w:t>Service providers and contractors (subject to confidentiality obligations)</w:t>
      </w:r>
    </w:p>
    <w:p>
      <w:pPr>
        <w:pStyle w:val="ListBullet"/>
      </w:pPr>
      <w:r>
        <w:t>Regulatory authorities as required by law</w:t>
      </w:r>
    </w:p>
    <w:p>
      <w:pPr>
        <w:pStyle w:val="ListBullet"/>
      </w:pPr>
      <w:r>
        <w:t>Other third parties with consent or as permitted by the APPs, GDPR, or PCI DSS</w:t>
      </w:r>
    </w:p>
    <w:p>
      <w:r>
        <w:t xml:space="preserve">**Sensitive Data Handling:**  </w:t>
      </w:r>
    </w:p>
    <w:p>
      <w:r>
        <w:t>Given the high-risk nature of certain data elements (e.g., credit card numbers, tax file numbers, login credentials), as identified by the cybersecai.io platform, we implement enhanced controls for such data, including minimisation, encryption, and strict access management.</w:t>
      </w:r>
    </w:p>
    <w:p>
      <w:r>
        <w:br/>
      </w:r>
    </w:p>
    <w:p>
      <w:pPr>
        <w:pStyle w:val="Heading1"/>
      </w:pPr>
      <w:r>
        <w:t>6. Data Storage and Security</w:t>
      </w:r>
    </w:p>
    <w:p>
      <w:r>
        <w:t>We take reasonable steps to protect personal information from misuse, interference, loss, unauthorised access, modification, or disclosure. Measures include:</w:t>
      </w:r>
    </w:p>
    <w:p>
      <w:pPr>
        <w:pStyle w:val="ListBullet"/>
      </w:pPr>
      <w:r>
        <w:t>Secure physical and electronic storage</w:t>
      </w:r>
    </w:p>
    <w:p>
      <w:pPr>
        <w:pStyle w:val="ListBullet"/>
      </w:pPr>
      <w:r>
        <w:t>Access controls and authentication</w:t>
      </w:r>
    </w:p>
    <w:p>
      <w:pPr>
        <w:pStyle w:val="ListBullet"/>
      </w:pPr>
      <w:r>
        <w:t>Encryption of sensitive data (e.g., payment card information, login credentials)</w:t>
      </w:r>
    </w:p>
    <w:p>
      <w:pPr>
        <w:pStyle w:val="ListBullet"/>
      </w:pPr>
      <w:r>
        <w:t>Staff training and confidentiality agreements</w:t>
      </w:r>
    </w:p>
    <w:p>
      <w:pPr>
        <w:pStyle w:val="ListBullet"/>
      </w:pPr>
      <w:r>
        <w:t>Regular review of security practices and vulnerability assessments</w:t>
      </w:r>
    </w:p>
    <w:p>
      <w:r>
        <w:t>Personal information is destroyed or de-identified when no longer required for any permitted purpose.</w:t>
      </w:r>
    </w:p>
    <w:p>
      <w:r>
        <w:t xml:space="preserve">**Risk and Compliance Note:**  </w:t>
      </w:r>
    </w:p>
    <w:p>
      <w:r>
        <w:t>Our internal audits, as reported via the cybersecai.io platform, have highlighted the need for robust controls around highly sensitive data, including payment card data and government-issued identifiers, to comply with GDPR, the Australian Privacy Act, and PCI DSS.</w:t>
      </w:r>
    </w:p>
    <w:p>
      <w:r>
        <w:br/>
      </w:r>
    </w:p>
    <w:p>
      <w:pPr>
        <w:pStyle w:val="Heading1"/>
      </w:pPr>
      <w:r>
        <w:t>7. Access and Correction</w:t>
      </w:r>
    </w:p>
    <w:p>
      <w:r>
        <w:t>Individuals may request access to, or correction of, their personal information held by us. Requests should be directed to the Privacy Officer (see Section 11). We will respond within a reasonable period and in accordance with the APPs, GDPR (where applicable), and other relevant laws.</w:t>
      </w:r>
    </w:p>
    <w:p>
      <w:r>
        <w:br/>
      </w:r>
    </w:p>
    <w:p>
      <w:pPr>
        <w:pStyle w:val="Heading1"/>
      </w:pPr>
      <w:r>
        <w:t>8. Cross-Border Disclosure</w:t>
      </w:r>
    </w:p>
    <w:p>
      <w:r>
        <w:t>We may disclose personal information to overseas recipients only where necessary for our business functions and in compliance with APP 8, GDPR Chapter V, and other applicable cross-border data transfer requirements. We take reasonable steps to ensure overseas recipients do not breach relevant privacy obligations.</w:t>
      </w:r>
    </w:p>
    <w:p>
      <w:r>
        <w:br/>
      </w:r>
    </w:p>
    <w:p>
      <w:pPr>
        <w:pStyle w:val="Heading1"/>
      </w:pPr>
      <w:r>
        <w:t>9. Data Breach Notification</w:t>
      </w:r>
    </w:p>
    <w:p>
      <w:r>
        <w:t>In the event of an eligible data breach (as defined in the Privacy Act and other applicable laws), we will:</w:t>
      </w:r>
    </w:p>
    <w:p>
      <w:pPr>
        <w:pStyle w:val="ListBullet"/>
      </w:pPr>
      <w:r>
        <w:t>Promptly assess the breach and take remedial action</w:t>
      </w:r>
    </w:p>
    <w:p>
      <w:pPr>
        <w:pStyle w:val="ListBullet"/>
      </w:pPr>
      <w:r>
        <w:t>Notify affected individuals and the Office of the Australian Information Commissioner (OAIC) as required under the Notifiable Data Breaches (NDB) scheme</w:t>
      </w:r>
    </w:p>
    <w:p>
      <w:pPr>
        <w:pStyle w:val="ListBullet"/>
      </w:pPr>
      <w:r>
        <w:t>Where applicable, notify relevant EU authorities and data subjects under GDPR Articles 33 and 34</w:t>
      </w:r>
    </w:p>
    <w:p>
      <w:pPr>
        <w:pStyle w:val="ListBullet"/>
      </w:pPr>
      <w:r>
        <w:t>Provide recommendations to mitigate harm</w:t>
      </w:r>
    </w:p>
    <w:p>
      <w:r>
        <w:t>All staff must immediately report suspected breaches to the Privacy Officer.</w:t>
      </w:r>
    </w:p>
    <w:p>
      <w:r>
        <w:t xml:space="preserve">**Risk Profile:**  </w:t>
      </w:r>
    </w:p>
    <w:p>
      <w:r>
        <w:t>cybersecai.io platform analysis indicates that the presence of multiple regulated data fields (e.g., full names, addresses, tax file numbers, credit card numbers, login credentials) increases the risk and potential impact of a data breach. Our incident response plan is designed to address these high-risk scenarios.</w:t>
      </w:r>
    </w:p>
    <w:p>
      <w:r>
        <w:br/>
      </w:r>
    </w:p>
    <w:p>
      <w:pPr>
        <w:pStyle w:val="Heading1"/>
      </w:pPr>
      <w:r>
        <w:t>10. Complaints</w:t>
      </w:r>
    </w:p>
    <w:p>
      <w:r>
        <w:t>Individuals may lodge privacy complaints with the Privacy Officer. We will investigate and respond in accordance with the APPs, GDPR, and other applicable standards. If unsatisfied, individuals may contact the OAIC (www.oaic.gov.au) or relevant supervisory authorities.</w:t>
      </w:r>
    </w:p>
    <w:p>
      <w:r>
        <w:br/>
      </w:r>
    </w:p>
    <w:p>
      <w:pPr>
        <w:pStyle w:val="Heading1"/>
      </w:pPr>
      <w:r>
        <w:t>11. Contact Us</w:t>
      </w:r>
    </w:p>
    <w:p>
      <w:r>
        <w:t xml:space="preserve">**Privacy Officer**  </w:t>
      </w:r>
    </w:p>
    <w:p>
      <w:r>
        <w:t xml:space="preserve">cybersecai Pty Ltd  </w:t>
      </w:r>
    </w:p>
    <w:p>
      <w:r>
        <w:t xml:space="preserve">[Insert Address]  </w:t>
      </w:r>
    </w:p>
    <w:p>
      <w:r>
        <w:t xml:space="preserve">[Insert Email Address]  </w:t>
      </w:r>
    </w:p>
    <w:p>
      <w:r>
        <w:t>[Insert Phone Number]</w:t>
      </w:r>
    </w:p>
    <w:p>
      <w:r>
        <w:br/>
      </w:r>
    </w:p>
    <w:p>
      <w:pPr>
        <w:pStyle w:val="Heading1"/>
      </w:pPr>
      <w:r>
        <w:t>12. Policy Review</w:t>
      </w:r>
    </w:p>
    <w:p>
      <w:r>
        <w:t>This Policy will be reviewed annually and updated as required to ensure ongoing compliance with applicable laws and best practices. Reviews are informed by risk assessments and data classification audits conducted via the cybersecai.io platform.</w:t>
      </w:r>
    </w:p>
    <w:p>
      <w:r>
        <w:br/>
      </w:r>
    </w:p>
    <w:p>
      <w:pPr>
        <w:pStyle w:val="Heading1"/>
      </w:pPr>
      <w:r>
        <w:t>13. Regulatory References</w:t>
      </w:r>
    </w:p>
    <w:p>
      <w:pPr>
        <w:pStyle w:val="ListBullet"/>
      </w:pPr>
      <w:r>
        <w:t>Privacy Act 1988 (Cth)</w:t>
      </w:r>
    </w:p>
    <w:p>
      <w:pPr>
        <w:pStyle w:val="ListBullet"/>
      </w:pPr>
      <w:r>
        <w:t>Australian Privacy Principles (APPs)</w:t>
      </w:r>
    </w:p>
    <w:p>
      <w:pPr>
        <w:pStyle w:val="ListBullet"/>
      </w:pPr>
      <w:r>
        <w:t>Notifiable Data Breaches (NDB) scheme</w:t>
      </w:r>
    </w:p>
    <w:p>
      <w:pPr>
        <w:pStyle w:val="ListBullet"/>
      </w:pPr>
      <w:r>
        <w:t>General Data Protection Regulation (GDPR)</w:t>
      </w:r>
    </w:p>
    <w:p>
      <w:pPr>
        <w:pStyle w:val="ListBullet"/>
      </w:pPr>
      <w:r>
        <w:t>Payment Card Industry Data Security Standard (PCI DSS)</w:t>
      </w:r>
    </w:p>
    <w:p>
      <w:r>
        <w:br/>
      </w:r>
    </w:p>
    <w:p>
      <w:r>
        <w:t xml:space="preserve">**Data Risk and Compliance Statement:**  </w:t>
      </w:r>
    </w:p>
    <w:p>
      <w:r>
        <w:t>*This Policy incorporates findings from ongoing privacy and security audits performed using the cybersecai.io platform. Recent analyses indicate the presence of multiple regulated and high-risk data fields, including but not limited to full names, addresses, dates of birth, tax file numbers, credit card numbers, login credentials, and device IDs. The overall risk rating for our data environment is currently assessed as High. We are committed to continuous improvement of our privacy and security controls to mitigate these risks.*</w:t>
      </w:r>
    </w:p>
    <w:p>
      <w:r>
        <w:br/>
      </w:r>
    </w:p>
    <w:p>
      <w:r>
        <w:t>*This Policy is approved by the Board of cybersecai Pty Ltd and is effective as of the date above.*</w:t>
      </w:r>
    </w:p>
    <w:p>
      <w:r>
        <w:br/>
      </w:r>
    </w:p>
    <w:p>
      <w:r>
        <w:t>*Source of data risk analysis: cybersecai.io platform*</w:t>
      </w:r>
    </w:p>
    <w:p>
      <w:r>
        <w:t>```</w:t>
      </w:r>
    </w:p>
    <w:p>
      <w:r>
        <w:t>**[End of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