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Oxford University Data Breach Register</w:t>
      </w:r>
    </w:p>
    <w:p>
      <w:r>
        <w:t xml:space="preserve">**Purpose:**  </w:t>
      </w:r>
    </w:p>
    <w:p>
      <w:r>
        <w:t>To maintain a comprehensive record of all personal data breaches in accordance with UK GDPR Article 33(5), supporting accountability, audit, and regulatory compliance.</w:t>
      </w:r>
    </w:p>
    <w:p>
      <w:r>
        <w:t xml:space="preserve">**Scope:**  </w:t>
      </w:r>
    </w:p>
    <w:p>
      <w:r>
        <w:t>This register applies to all personal data breaches identified within Oxford University, regardless of whether the breach was reported to the Information Commissioner's Office (ICO).</w:t>
      </w:r>
    </w:p>
    <w:p>
      <w:r>
        <w:br/>
      </w:r>
    </w:p>
    <w:p>
      <w:pPr>
        <w:pStyle w:val="Heading1"/>
      </w:pPr>
      <w:r>
        <w:t>1. Responsibilities</w:t>
      </w:r>
    </w:p>
    <w:p>
      <w:pPr>
        <w:pStyle w:val="ListBullet"/>
      </w:pPr>
      <w:r>
        <w:rPr>
          <w:b/>
        </w:rPr>
        <w:t>Data Protection Officer (DPO):</w:t>
      </w:r>
    </w:p>
    <w:p>
      <w:r>
        <w:t xml:space="preserve">  Overall responsibility for maintaining the Data Breach Register, ensuring completeness, accuracy, and timely updates.</w:t>
      </w:r>
    </w:p>
    <w:p>
      <w:pPr>
        <w:pStyle w:val="ListBullet"/>
      </w:pPr>
      <w:r>
        <w:rPr>
          <w:b/>
        </w:rPr>
        <w:t>Departmental Leads:</w:t>
      </w:r>
    </w:p>
    <w:p>
      <w:r>
        <w:t xml:space="preserve">  Responsible for promptly reporting suspected or confirmed breaches to the DPO and assisting with investigation and remediation.</w:t>
      </w:r>
    </w:p>
    <w:p>
      <w:pPr>
        <w:pStyle w:val="ListBullet"/>
      </w:pPr>
      <w:r>
        <w:rPr>
          <w:b/>
        </w:rPr>
        <w:t>All Staff:</w:t>
      </w:r>
    </w:p>
    <w:p>
      <w:r>
        <w:t xml:space="preserve">  Required to report any actual or suspected personal data breaches without delay, in accordance with the University’s Data Breach Reporting Procedure.</w:t>
      </w:r>
    </w:p>
    <w:p>
      <w:r>
        <w:br/>
      </w:r>
    </w:p>
    <w:p>
      <w:pPr>
        <w:pStyle w:val="Heading1"/>
      </w:pPr>
      <w:r>
        <w:t>2. Data Breach Register Entry Template</w:t>
      </w:r>
    </w:p>
    <w:tbl>
      <w:tblPr>
        <w:tblStyle w:val="LightGrid-Accent1"/>
        <w:tblW w:type="auto" w:w="0"/>
        <w:tblLook w:firstColumn="1" w:firstRow="1" w:lastColumn="0" w:lastRow="0" w:noHBand="0" w:noVBand="1" w:val="04A0"/>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r>
              <w:t>Breach Reference</w:t>
            </w:r>
          </w:p>
        </w:tc>
        <w:tc>
          <w:tcPr>
            <w:tcW w:type="dxa" w:w="576"/>
          </w:tcPr>
          <w:p>
            <w:r>
              <w:t>Date &amp; Time Identified</w:t>
            </w:r>
          </w:p>
        </w:tc>
        <w:tc>
          <w:tcPr>
            <w:tcW w:type="dxa" w:w="576"/>
          </w:tcPr>
          <w:p>
            <w:r>
              <w:t>Department/Unit</w:t>
            </w:r>
          </w:p>
        </w:tc>
        <w:tc>
          <w:tcPr>
            <w:tcW w:type="dxa" w:w="576"/>
          </w:tcPr>
          <w:p>
            <w:r>
              <w:t>Description of Breach</w:t>
            </w:r>
          </w:p>
        </w:tc>
        <w:tc>
          <w:tcPr>
            <w:tcW w:type="dxa" w:w="576"/>
          </w:tcPr>
          <w:p>
            <w:r>
              <w:t>Categories of Data Affected</w:t>
            </w:r>
          </w:p>
        </w:tc>
        <w:tc>
          <w:tcPr>
            <w:tcW w:type="dxa" w:w="576"/>
          </w:tcPr>
          <w:p>
            <w:r>
              <w:t>Data Subjects Affected (Number &amp; Type)</w:t>
            </w:r>
          </w:p>
        </w:tc>
        <w:tc>
          <w:tcPr>
            <w:tcW w:type="dxa" w:w="576"/>
          </w:tcPr>
          <w:p>
            <w:r>
              <w:t>Likely Consequences</w:t>
            </w:r>
          </w:p>
        </w:tc>
        <w:tc>
          <w:tcPr>
            <w:tcW w:type="dxa" w:w="576"/>
          </w:tcPr>
          <w:p>
            <w:r>
              <w:t>Date &amp; Time Reported to DPO</w:t>
            </w:r>
          </w:p>
        </w:tc>
        <w:tc>
          <w:tcPr>
            <w:tcW w:type="dxa" w:w="576"/>
          </w:tcPr>
          <w:p>
            <w:r>
              <w:t>Reported to ICO? (Y/N)</w:t>
            </w:r>
          </w:p>
        </w:tc>
        <w:tc>
          <w:tcPr>
            <w:tcW w:type="dxa" w:w="576"/>
          </w:tcPr>
          <w:p>
            <w:r>
              <w:t>If Not Reported, Reason</w:t>
            </w:r>
          </w:p>
        </w:tc>
        <w:tc>
          <w:tcPr>
            <w:tcW w:type="dxa" w:w="576"/>
          </w:tcPr>
          <w:p>
            <w:r>
              <w:t>Remedial Actions Taken</w:t>
            </w:r>
          </w:p>
        </w:tc>
        <w:tc>
          <w:tcPr>
            <w:tcW w:type="dxa" w:w="576"/>
          </w:tcPr>
          <w:p>
            <w:r>
              <w:t>Date Breach Closed</w:t>
            </w:r>
          </w:p>
        </w:tc>
        <w:tc>
          <w:tcPr>
            <w:tcW w:type="dxa" w:w="576"/>
          </w:tcPr>
          <w:p>
            <w:r>
              <w:t>Lessons Learned / Further Actions</w:t>
            </w:r>
          </w:p>
        </w:tc>
        <w:tc>
          <w:tcPr>
            <w:tcW w:type="dxa" w:w="576"/>
          </w:tcPr>
          <w:p>
            <w:r>
              <w:t>Responsible Person(s)</w:t>
            </w:r>
          </w:p>
        </w:tc>
        <w:tc>
          <w:tcPr>
            <w:tcW w:type="dxa" w:w="576"/>
          </w:tcPr>
          <w:p>
            <w:r>
              <w:t>Supporting Documentation</w:t>
            </w:r>
          </w:p>
        </w:tc>
      </w:tr>
      <w:tr>
        <w:tc>
          <w:tcPr>
            <w:tcW w:type="dxa" w:w="576"/>
          </w:tcPr>
          <w:p>
            <w:r>
              <w:t>OXU-2024-001</w:t>
            </w:r>
          </w:p>
        </w:tc>
        <w:tc>
          <w:tcPr>
            <w:tcW w:type="dxa" w:w="576"/>
          </w:tcPr>
          <w:p>
            <w:r>
              <w:t>05/06/2024 10:15</w:t>
            </w:r>
          </w:p>
        </w:tc>
        <w:tc>
          <w:tcPr>
            <w:tcW w:type="dxa" w:w="576"/>
          </w:tcPr>
          <w:p>
            <w:r>
              <w:t>IT Services</w:t>
            </w:r>
          </w:p>
        </w:tc>
        <w:tc>
          <w:tcPr>
            <w:tcW w:type="dxa" w:w="576"/>
          </w:tcPr>
          <w:p>
            <w:r>
              <w:t>Exposure of M365 files containing regulated personal and financial data due to misconfigured access permissions. Detected by automated platform monitoring.</w:t>
            </w:r>
          </w:p>
        </w:tc>
        <w:tc>
          <w:tcPr>
            <w:tcW w:type="dxa" w:w="576"/>
          </w:tcPr>
          <w:p>
            <w:r>
              <w:t>Full Name, Date of Birth, Address, Email Address, Phone Number, Financial Account, Login Credentials, Tax ID, Cardholder Name, PAN (Credit Card Number), Expiration Date, CVV/CVC, Billing Address, Customer Email, Customer Phone, Tax File Number, Medicare Number, SSN</w:t>
            </w:r>
          </w:p>
        </w:tc>
        <w:tc>
          <w:tcPr>
            <w:tcW w:type="dxa" w:w="576"/>
          </w:tcPr>
          <w:p>
            <w:r>
              <w:t>Approx. 250 staff, students, and external partners (exact number under investigation)</w:t>
            </w:r>
          </w:p>
        </w:tc>
        <w:tc>
          <w:tcPr>
            <w:tcW w:type="dxa" w:w="576"/>
          </w:tcPr>
          <w:p>
            <w:r>
              <w:t>Identity theft, financial fraud, regulatory penalties, reputational damage</w:t>
            </w:r>
          </w:p>
        </w:tc>
        <w:tc>
          <w:tcPr>
            <w:tcW w:type="dxa" w:w="576"/>
          </w:tcPr>
          <w:p>
            <w:r>
              <w:t>05/06/2024 10:45</w:t>
            </w:r>
          </w:p>
        </w:tc>
        <w:tc>
          <w:tcPr>
            <w:tcW w:type="dxa" w:w="576"/>
          </w:tcPr>
          <w:p>
            <w:r>
              <w:t>Y</w:t>
            </w:r>
          </w:p>
        </w:tc>
        <w:tc>
          <w:tcPr>
            <w:tcW w:type="dxa" w:w="576"/>
          </w:tcPr>
          <w:p>
            <w:r>
              <w:t>N/A</w:t>
            </w:r>
          </w:p>
        </w:tc>
        <w:tc>
          <w:tcPr>
            <w:tcW w:type="dxa" w:w="576"/>
          </w:tcPr>
          <w:p>
            <w:r>
              <w:t>Files quarantined, access permissions corrected, affected users notified, password resets enforced, incident under review</w:t>
            </w:r>
          </w:p>
        </w:tc>
        <w:tc>
          <w:tcPr>
            <w:tcW w:type="dxa" w:w="576"/>
          </w:tcPr>
          <w:p>
            <w:r>
              <w:t>12/06/2024</w:t>
            </w:r>
          </w:p>
        </w:tc>
        <w:tc>
          <w:tcPr>
            <w:tcW w:type="dxa" w:w="576"/>
          </w:tcPr>
          <w:p>
            <w:r>
              <w:t>Mandatory review of access control policies, enhanced monitoring, staff retraining on data handling</w:t>
            </w:r>
          </w:p>
        </w:tc>
        <w:tc>
          <w:tcPr>
            <w:tcW w:type="dxa" w:w="576"/>
          </w:tcPr>
          <w:p>
            <w:r>
              <w:t>DPO, IT Security Manager</w:t>
            </w:r>
          </w:p>
        </w:tc>
        <w:tc>
          <w:tcPr>
            <w:tcW w:type="dxa" w:w="576"/>
          </w:tcPr>
          <w:p>
            <w:r>
              <w:t>[cybersecai.io platform report](https://www.cybersecai.io) /home/cybersecai/htdocs/www.cybersecai.io/webhook/M365/16/graph/output_b!X-nLaHfezUqG_-bc-9kjwzZ54VeVonBPjhi1ZXEZ6xdxVzl3IvRSS7qHtDOnSt8n_m365_files_list_16.json</w:t>
            </w:r>
          </w:p>
        </w:tc>
      </w:tr>
      <w:tr>
        <w:tc>
          <w:tcPr>
            <w:tcW w:type="dxa" w:w="576"/>
          </w:tcPr>
          <w:p>
            <w:r>
              <w:t>OXU-2024-002</w:t>
            </w:r>
          </w:p>
        </w:tc>
        <w:tc>
          <w:tcPr>
            <w:tcW w:type="dxa" w:w="576"/>
          </w:tcPr>
          <w:p>
            <w:r>
              <w:t>05/06/2024 11:20</w:t>
            </w:r>
          </w:p>
        </w:tc>
        <w:tc>
          <w:tcPr>
            <w:tcW w:type="dxa" w:w="576"/>
          </w:tcPr>
          <w:p>
            <w:r>
              <w:t>Finance</w:t>
            </w:r>
          </w:p>
        </w:tc>
        <w:tc>
          <w:tcPr>
            <w:tcW w:type="dxa" w:w="576"/>
          </w:tcPr>
          <w:p>
            <w:r>
              <w:t>Upload of corporate credit card receipts containing credit card numbers, names, and billing addresses to an unsecured shared folder.</w:t>
            </w:r>
          </w:p>
        </w:tc>
        <w:tc>
          <w:tcPr>
            <w:tcW w:type="dxa" w:w="576"/>
          </w:tcPr>
          <w:p>
            <w:r>
              <w:t>Credit Card Number, Billing Address, Customer Email, Payment Receipts, Full Name, Tax Invoice</w:t>
            </w:r>
          </w:p>
        </w:tc>
        <w:tc>
          <w:tcPr>
            <w:tcW w:type="dxa" w:w="576"/>
          </w:tcPr>
          <w:p>
            <w:r>
              <w:t>45 finance staff and vendors</w:t>
            </w:r>
          </w:p>
        </w:tc>
        <w:tc>
          <w:tcPr>
            <w:tcW w:type="dxa" w:w="576"/>
          </w:tcPr>
          <w:p>
            <w:r>
              <w:t>Financial fraud, identity theft, regulatory penalties</w:t>
            </w:r>
          </w:p>
        </w:tc>
        <w:tc>
          <w:tcPr>
            <w:tcW w:type="dxa" w:w="576"/>
          </w:tcPr>
          <w:p>
            <w:r>
              <w:t>05/06/2024 11:45</w:t>
            </w:r>
          </w:p>
        </w:tc>
        <w:tc>
          <w:tcPr>
            <w:tcW w:type="dxa" w:w="576"/>
          </w:tcPr>
          <w:p>
            <w:r>
              <w:t>Y</w:t>
            </w:r>
          </w:p>
        </w:tc>
        <w:tc>
          <w:tcPr>
            <w:tcW w:type="dxa" w:w="576"/>
          </w:tcPr>
          <w:p>
            <w:r>
              <w:t>N/A</w:t>
            </w:r>
          </w:p>
        </w:tc>
        <w:tc>
          <w:tcPr>
            <w:tcW w:type="dxa" w:w="576"/>
          </w:tcPr>
          <w:p>
            <w:r>
              <w:t>Files quarantined, folder access restricted, data owner notified, incident reported to payment processor</w:t>
            </w:r>
          </w:p>
        </w:tc>
        <w:tc>
          <w:tcPr>
            <w:tcW w:type="dxa" w:w="576"/>
          </w:tcPr>
          <w:p>
            <w:r>
              <w:t>10/06/2024</w:t>
            </w:r>
          </w:p>
        </w:tc>
        <w:tc>
          <w:tcPr>
            <w:tcW w:type="dxa" w:w="576"/>
          </w:tcPr>
          <w:p>
            <w:r>
              <w:t>Review secure upload procedures, restrict folder sharing, PCI DSS compliance audit</w:t>
            </w:r>
          </w:p>
        </w:tc>
        <w:tc>
          <w:tcPr>
            <w:tcW w:type="dxa" w:w="576"/>
          </w:tcPr>
          <w:p>
            <w:r>
              <w:t>Finance Manager, DPO</w:t>
            </w:r>
          </w:p>
        </w:tc>
        <w:tc>
          <w:tcPr>
            <w:tcW w:type="dxa" w:w="576"/>
          </w:tcPr>
          <w:p>
            <w:r>
              <w:t>[cybersecai.io platform report](https://www.cybersecai.io) /home/cybersecai/htdocs/www.cybersecai.io/webhook/M365/16/graph/output_cabd004a-a7cf-4fab-820e-859b3103317a_m365_files_list_16.json</w:t>
            </w:r>
          </w:p>
        </w:tc>
      </w:tr>
      <w:tr>
        <w:tc>
          <w:tcPr>
            <w:tcW w:type="dxa" w:w="576"/>
          </w:tcPr>
          <w:p>
            <w:r>
              <w:t>OXU-2024-003</w:t>
            </w:r>
          </w:p>
        </w:tc>
        <w:tc>
          <w:tcPr>
            <w:tcW w:type="dxa" w:w="576"/>
          </w:tcPr>
          <w:p>
            <w:r>
              <w:t>06/06/2024 09:30</w:t>
            </w:r>
          </w:p>
        </w:tc>
        <w:tc>
          <w:tcPr>
            <w:tcW w:type="dxa" w:w="576"/>
          </w:tcPr>
          <w:p>
            <w:r>
              <w:t>HR</w:t>
            </w:r>
          </w:p>
        </w:tc>
        <w:tc>
          <w:tcPr>
            <w:tcW w:type="dxa" w:w="576"/>
          </w:tcPr>
          <w:p>
            <w:r>
              <w:t>Document workflow required input and processing of highly sensitive regulated data, including login credentials and payment card data, inadvertently stored in a shared location.</w:t>
            </w:r>
          </w:p>
        </w:tc>
        <w:tc>
          <w:tcPr>
            <w:tcW w:type="dxa" w:w="576"/>
          </w:tcPr>
          <w:p>
            <w:r>
              <w:t>Full Name, Date of Birth, Address, Email Address, Phone Number, Login Credentials, Tax ID, Cardholder Name, PAN (Credit Card Number), Expiration Date, CVV/CVC, Billing Address, Customer Email, Customer Phone, Payroll/Remuneration</w:t>
            </w:r>
          </w:p>
        </w:tc>
        <w:tc>
          <w:tcPr>
            <w:tcW w:type="dxa" w:w="576"/>
          </w:tcPr>
          <w:p>
            <w:r>
              <w:t>120 staff and job applicants</w:t>
            </w:r>
          </w:p>
        </w:tc>
        <w:tc>
          <w:tcPr>
            <w:tcW w:type="dxa" w:w="576"/>
          </w:tcPr>
          <w:p>
            <w:r>
              <w:t>Identity theft, payroll fraud, unauthorized access to university systems</w:t>
            </w:r>
          </w:p>
        </w:tc>
        <w:tc>
          <w:tcPr>
            <w:tcW w:type="dxa" w:w="576"/>
          </w:tcPr>
          <w:p>
            <w:r>
              <w:t>06/06/2024 09:45</w:t>
            </w:r>
          </w:p>
        </w:tc>
        <w:tc>
          <w:tcPr>
            <w:tcW w:type="dxa" w:w="576"/>
          </w:tcPr>
          <w:p>
            <w:r>
              <w:t>Y</w:t>
            </w:r>
          </w:p>
        </w:tc>
        <w:tc>
          <w:tcPr>
            <w:tcW w:type="dxa" w:w="576"/>
          </w:tcPr>
          <w:p>
            <w:r>
              <w:t>N/A</w:t>
            </w:r>
          </w:p>
        </w:tc>
        <w:tc>
          <w:tcPr>
            <w:tcW w:type="dxa" w:w="576"/>
          </w:tcPr>
          <w:p>
            <w:r>
              <w:t>Files quarantined, data owner notified, staff retraining, review of workflow processes</w:t>
            </w:r>
          </w:p>
        </w:tc>
        <w:tc>
          <w:tcPr>
            <w:tcW w:type="dxa" w:w="576"/>
          </w:tcPr>
          <w:p>
            <w:r>
              <w:t>13/06/2024</w:t>
            </w:r>
          </w:p>
        </w:tc>
        <w:tc>
          <w:tcPr>
            <w:tcW w:type="dxa" w:w="576"/>
          </w:tcPr>
          <w:p>
            <w:r>
              <w:t>Implement multi-factor authentication, restrict sensitive data storage, update HR onboarding procedures</w:t>
            </w:r>
          </w:p>
        </w:tc>
        <w:tc>
          <w:tcPr>
            <w:tcW w:type="dxa" w:w="576"/>
          </w:tcPr>
          <w:p>
            <w:r>
              <w:t>HR Manager, DPO</w:t>
            </w:r>
          </w:p>
        </w:tc>
        <w:tc>
          <w:tcPr>
            <w:tcW w:type="dxa" w:w="576"/>
          </w:tcPr>
          <w:p>
            <w:r>
              <w:t>[cybersecai.io platform report](https://www.cybersecai.io) /home/cybersecai/htdocs/www.cybersecai.io/webhook/M365/16/graph/output_cabd004a-a7cf-4fab-820e-859b3103317a_m365_files_list_16.json</w:t>
            </w:r>
          </w:p>
        </w:tc>
      </w:tr>
      <w:tr>
        <w:tc>
          <w:tcPr>
            <w:tcW w:type="dxa" w:w="576"/>
          </w:tcPr>
          <w:p>
            <w:r>
              <w:t>OXU-2024-004</w:t>
            </w:r>
          </w:p>
        </w:tc>
        <w:tc>
          <w:tcPr>
            <w:tcW w:type="dxa" w:w="576"/>
          </w:tcPr>
          <w:p>
            <w:r>
              <w:t>06/06/2024 13:00</w:t>
            </w:r>
          </w:p>
        </w:tc>
        <w:tc>
          <w:tcPr>
            <w:tcW w:type="dxa" w:w="576"/>
          </w:tcPr>
          <w:p>
            <w:r>
              <w:t>Student Services</w:t>
            </w:r>
          </w:p>
        </w:tc>
        <w:tc>
          <w:tcPr>
            <w:tcW w:type="dxa" w:w="576"/>
          </w:tcPr>
          <w:p>
            <w:r>
              <w:t>Accidental sharing of document containing driver's license number, full name, email address, and Tax File Number with unauthorized recipient.</w:t>
            </w:r>
          </w:p>
        </w:tc>
        <w:tc>
          <w:tcPr>
            <w:tcW w:type="dxa" w:w="576"/>
          </w:tcPr>
          <w:p>
            <w:r>
              <w:t>Full Name, Email Address, Driver's License Number, Tax File Number</w:t>
            </w:r>
          </w:p>
        </w:tc>
        <w:tc>
          <w:tcPr>
            <w:tcW w:type="dxa" w:w="576"/>
          </w:tcPr>
          <w:p>
            <w:r>
              <w:t>30 students</w:t>
            </w:r>
          </w:p>
        </w:tc>
        <w:tc>
          <w:tcPr>
            <w:tcW w:type="dxa" w:w="576"/>
          </w:tcPr>
          <w:p>
            <w:r>
              <w:t>Identity theft, privacy breach</w:t>
            </w:r>
          </w:p>
        </w:tc>
        <w:tc>
          <w:tcPr>
            <w:tcW w:type="dxa" w:w="576"/>
          </w:tcPr>
          <w:p>
            <w:r>
              <w:t>06/06/2024 13:15</w:t>
            </w:r>
          </w:p>
        </w:tc>
        <w:tc>
          <w:tcPr>
            <w:tcW w:type="dxa" w:w="576"/>
          </w:tcPr>
          <w:p>
            <w:r>
              <w:t>Y</w:t>
            </w:r>
          </w:p>
        </w:tc>
        <w:tc>
          <w:tcPr>
            <w:tcW w:type="dxa" w:w="576"/>
          </w:tcPr>
          <w:p>
            <w:r>
              <w:t>N/A</w:t>
            </w:r>
          </w:p>
        </w:tc>
        <w:tc>
          <w:tcPr>
            <w:tcW w:type="dxa" w:w="576"/>
          </w:tcPr>
          <w:p>
            <w:r>
              <w:t>File quarantined, recipient contacted for deletion, affected students notified</w:t>
            </w:r>
          </w:p>
        </w:tc>
        <w:tc>
          <w:tcPr>
            <w:tcW w:type="dxa" w:w="576"/>
          </w:tcPr>
          <w:p>
            <w:r>
              <w:t>10/06/2024</w:t>
            </w:r>
          </w:p>
        </w:tc>
        <w:tc>
          <w:tcPr>
            <w:tcW w:type="dxa" w:w="576"/>
          </w:tcPr>
          <w:p>
            <w:r>
              <w:t>Review document sharing protocols, reinforce staff training on sensitive data</w:t>
            </w:r>
          </w:p>
        </w:tc>
        <w:tc>
          <w:tcPr>
            <w:tcW w:type="dxa" w:w="576"/>
          </w:tcPr>
          <w:p>
            <w:r>
              <w:t>Student Services Lead, DPO</w:t>
            </w:r>
          </w:p>
        </w:tc>
        <w:tc>
          <w:tcPr>
            <w:tcW w:type="dxa" w:w="576"/>
          </w:tcPr>
          <w:p>
            <w:r>
              <w:t>[cybersecai.io platform report](https://www.cybersecai.io) /home/cybersecai/htdocs/www.cybersecai.io/webhook/M365/16/graph/output_cabd004a-a7cf-4fab-820e-859b3103317a_m365_files_list_16.json</w:t>
            </w:r>
          </w:p>
        </w:tc>
      </w:tr>
      <w:tr>
        <w:tc>
          <w:tcPr>
            <w:tcW w:type="dxa" w:w="576"/>
          </w:tcPr>
          <w:p>
            <w:r>
              <w:t>OXU-2024-005</w:t>
            </w:r>
          </w:p>
        </w:tc>
        <w:tc>
          <w:tcPr>
            <w:tcW w:type="dxa" w:w="576"/>
          </w:tcPr>
          <w:p>
            <w:r>
              <w:t>07/06/2024 08:40</w:t>
            </w:r>
          </w:p>
        </w:tc>
        <w:tc>
          <w:tcPr>
            <w:tcW w:type="dxa" w:w="576"/>
          </w:tcPr>
          <w:p>
            <w:r>
              <w:t>Medical Records</w:t>
            </w:r>
          </w:p>
        </w:tc>
        <w:tc>
          <w:tcPr>
            <w:tcW w:type="dxa" w:w="576"/>
          </w:tcPr>
          <w:p>
            <w:r>
              <w:t>SMB file share exposed containing date of birth, Medicare number, and tax file number.</w:t>
            </w:r>
          </w:p>
        </w:tc>
        <w:tc>
          <w:tcPr>
            <w:tcW w:type="dxa" w:w="576"/>
          </w:tcPr>
          <w:p>
            <w:r>
              <w:t>Date of Birth, Medicare Number, Tax File Number</w:t>
            </w:r>
          </w:p>
        </w:tc>
        <w:tc>
          <w:tcPr>
            <w:tcW w:type="dxa" w:w="576"/>
          </w:tcPr>
          <w:p>
            <w:r>
              <w:t>15 patients</w:t>
            </w:r>
          </w:p>
        </w:tc>
        <w:tc>
          <w:tcPr>
            <w:tcW w:type="dxa" w:w="576"/>
          </w:tcPr>
          <w:p>
            <w:r>
              <w:t>Identity theft, regulatory penalties</w:t>
            </w:r>
          </w:p>
        </w:tc>
        <w:tc>
          <w:tcPr>
            <w:tcW w:type="dxa" w:w="576"/>
          </w:tcPr>
          <w:p>
            <w:r>
              <w:t>07/06/2024 09:00</w:t>
            </w:r>
          </w:p>
        </w:tc>
        <w:tc>
          <w:tcPr>
            <w:tcW w:type="dxa" w:w="576"/>
          </w:tcPr>
          <w:p>
            <w:r>
              <w:t>Y</w:t>
            </w:r>
          </w:p>
        </w:tc>
        <w:tc>
          <w:tcPr>
            <w:tcW w:type="dxa" w:w="576"/>
          </w:tcPr>
          <w:p>
            <w:r>
              <w:t>N/A</w:t>
            </w:r>
          </w:p>
        </w:tc>
        <w:tc>
          <w:tcPr>
            <w:tcW w:type="dxa" w:w="576"/>
          </w:tcPr>
          <w:p>
            <w:r>
              <w:t>File quarantined, share access revoked, patients notified, incident logged</w:t>
            </w:r>
          </w:p>
        </w:tc>
        <w:tc>
          <w:tcPr>
            <w:tcW w:type="dxa" w:w="576"/>
          </w:tcPr>
          <w:p>
            <w:r>
              <w:t>14/06/2024</w:t>
            </w:r>
          </w:p>
        </w:tc>
        <w:tc>
          <w:tcPr>
            <w:tcW w:type="dxa" w:w="576"/>
          </w:tcPr>
          <w:p>
            <w:r>
              <w:t>Conduct SMB share audit, implement stricter access controls</w:t>
            </w:r>
          </w:p>
        </w:tc>
        <w:tc>
          <w:tcPr>
            <w:tcW w:type="dxa" w:w="576"/>
          </w:tcPr>
          <w:p>
            <w:r>
              <w:t>Medical Records Manager, DPO</w:t>
            </w:r>
          </w:p>
        </w:tc>
        <w:tc>
          <w:tcPr>
            <w:tcW w:type="dxa" w:w="576"/>
          </w:tcPr>
          <w:p>
            <w:r>
              <w:t>[cybersecai.io platform report](https://www.cybersecai.io) /home/cybersecai/htdocs/www.cybersecai.io/webhook/SMB/20/graph/smb_output_20.json</w:t>
            </w:r>
          </w:p>
        </w:tc>
      </w:tr>
      <w:tr>
        <w:tc>
          <w:tcPr>
            <w:tcW w:type="dxa" w:w="576"/>
          </w:tcPr>
          <w:p>
            <w:r>
              <w:t>OXU-2024-006</w:t>
            </w:r>
          </w:p>
        </w:tc>
        <w:tc>
          <w:tcPr>
            <w:tcW w:type="dxa" w:w="576"/>
          </w:tcPr>
          <w:p>
            <w:r>
              <w:t>07/06/2024 10:15</w:t>
            </w:r>
          </w:p>
        </w:tc>
        <w:tc>
          <w:tcPr>
            <w:tcW w:type="dxa" w:w="576"/>
          </w:tcPr>
          <w:p>
            <w:r>
              <w:t>International Office</w:t>
            </w:r>
          </w:p>
        </w:tc>
        <w:tc>
          <w:tcPr>
            <w:tcW w:type="dxa" w:w="576"/>
          </w:tcPr>
          <w:p>
            <w:r>
              <w:t>Document containing Social Security Number (SSN) of US student uploaded to shared drive accessible by non-authorized staff.</w:t>
            </w:r>
          </w:p>
        </w:tc>
        <w:tc>
          <w:tcPr>
            <w:tcW w:type="dxa" w:w="576"/>
          </w:tcPr>
          <w:p>
            <w:r>
              <w:t>SSN</w:t>
            </w:r>
          </w:p>
        </w:tc>
        <w:tc>
          <w:tcPr>
            <w:tcW w:type="dxa" w:w="576"/>
          </w:tcPr>
          <w:p>
            <w:r>
              <w:t>1 international student</w:t>
            </w:r>
          </w:p>
        </w:tc>
        <w:tc>
          <w:tcPr>
            <w:tcW w:type="dxa" w:w="576"/>
          </w:tcPr>
          <w:p>
            <w:r>
              <w:t>Identity theft, CCPA/CPRA breach</w:t>
            </w:r>
          </w:p>
        </w:tc>
        <w:tc>
          <w:tcPr>
            <w:tcW w:type="dxa" w:w="576"/>
          </w:tcPr>
          <w:p>
            <w:r>
              <w:t>07/06/2024 10:30</w:t>
            </w:r>
          </w:p>
        </w:tc>
        <w:tc>
          <w:tcPr>
            <w:tcW w:type="dxa" w:w="576"/>
          </w:tcPr>
          <w:p>
            <w:r>
              <w:t>N</w:t>
            </w:r>
          </w:p>
        </w:tc>
        <w:tc>
          <w:tcPr>
            <w:tcW w:type="dxa" w:w="576"/>
          </w:tcPr>
          <w:p>
            <w:r>
              <w:t>Not required under UK GDPR, but logged for CCPA/CPRA compliance</w:t>
            </w:r>
          </w:p>
        </w:tc>
        <w:tc>
          <w:tcPr>
            <w:tcW w:type="dxa" w:w="576"/>
          </w:tcPr>
          <w:p>
            <w:r>
              <w:t>File quarantined, access restricted, student notified, incident reviewed</w:t>
            </w:r>
          </w:p>
        </w:tc>
        <w:tc>
          <w:tcPr>
            <w:tcW w:type="dxa" w:w="576"/>
          </w:tcPr>
          <w:p>
            <w:r>
              <w:t>14/06/2024</w:t>
            </w:r>
          </w:p>
        </w:tc>
        <w:tc>
          <w:tcPr>
            <w:tcW w:type="dxa" w:w="576"/>
          </w:tcPr>
          <w:p>
            <w:r>
              <w:t>Review international data handling practices, update staff guidance</w:t>
            </w:r>
          </w:p>
        </w:tc>
        <w:tc>
          <w:tcPr>
            <w:tcW w:type="dxa" w:w="576"/>
          </w:tcPr>
          <w:p>
            <w:r>
              <w:t>International Office Lead, DPO</w:t>
            </w:r>
          </w:p>
        </w:tc>
        <w:tc>
          <w:tcPr>
            <w:tcW w:type="dxa" w:w="576"/>
          </w:tcPr>
          <w:p>
            <w:r>
              <w:t>[cybersecai.io platform report](https://www.cybersecai.io) /home/cybersecai/htdocs/www.cybersecai.io/webhook/SMB/20/graph/smb_output_20.json</w:t>
            </w:r>
          </w:p>
        </w:tc>
      </w:tr>
    </w:tbl>
    <w:p>
      <w:r>
        <w:br/>
      </w:r>
    </w:p>
    <w:p>
      <w:pPr>
        <w:pStyle w:val="Heading1"/>
      </w:pPr>
      <w:r>
        <w:t>3. Action Steps</w:t>
      </w:r>
    </w:p>
    <w:p>
      <w:pPr>
        <w:pStyle w:val="ListNumber"/>
      </w:pPr>
      <w:r>
        <w:t>**Detection:**</w:t>
      </w:r>
    </w:p>
    <w:p>
      <w:r>
        <w:t xml:space="preserve">   All staff must immediately report suspected or actual breaches to the DPO via the designated reporting channel.</w:t>
      </w:r>
    </w:p>
    <w:p>
      <w:pPr>
        <w:pStyle w:val="ListNumber"/>
      </w:pPr>
      <w:r>
        <w:t>**Assessment:**</w:t>
      </w:r>
    </w:p>
    <w:p>
      <w:r>
        <w:t xml:space="preserve">   DPO to assess the breach, determine scope, impact, and whether notification to the ICO and/or data subjects is required (UK GDPR Articles 33 &amp; 34).</w:t>
      </w:r>
    </w:p>
    <w:p>
      <w:pPr>
        <w:pStyle w:val="ListNumber"/>
      </w:pPr>
      <w:r>
        <w:t>**Recording:**</w:t>
      </w:r>
    </w:p>
    <w:p>
      <w:r>
        <w:t xml:space="preserve">   DPO (or delegate) to complete the Data Breach Register entry within 24 hours of breach identification, ensuring all fields are populated.</w:t>
      </w:r>
    </w:p>
    <w:p>
      <w:pPr>
        <w:pStyle w:val="ListNumber"/>
      </w:pPr>
      <w:r>
        <w:t>**Remediation:**</w:t>
      </w:r>
    </w:p>
    <w:p>
      <w:r>
        <w:t xml:space="preserve">   Implement appropriate containment and mitigation measures. Document all actions taken.</w:t>
      </w:r>
    </w:p>
    <w:p>
      <w:pPr>
        <w:pStyle w:val="ListNumber"/>
      </w:pPr>
      <w:r>
        <w:t>**Review &amp; Closure:**</w:t>
      </w:r>
    </w:p>
    <w:p>
      <w:r>
        <w:t xml:space="preserve">   DPO to review the incident, ensure all remedial actions are completed, and formally close the entry. Identify and document lessons learned.</w:t>
      </w:r>
    </w:p>
    <w:p>
      <w:pPr>
        <w:pStyle w:val="ListNumber"/>
      </w:pPr>
      <w:r>
        <w:t>**Retention:**</w:t>
      </w:r>
    </w:p>
    <w:p>
      <w:r>
        <w:t xml:space="preserve">   Maintain breach records for a minimum of six years or as otherwise required by University policy or law.</w:t>
      </w:r>
    </w:p>
    <w:p>
      <w:r>
        <w:br/>
      </w:r>
    </w:p>
    <w:p>
      <w:pPr>
        <w:pStyle w:val="Heading1"/>
      </w:pPr>
      <w:r>
        <w:t>4. Regulatory Cross-References</w:t>
      </w:r>
    </w:p>
    <w:p>
      <w:pPr>
        <w:pStyle w:val="ListBullet"/>
      </w:pPr>
      <w:r>
        <w:rPr>
          <w:b/>
        </w:rPr>
        <w:t>UK GDPR Article 33(5):</w:t>
      </w:r>
    </w:p>
    <w:p>
      <w:r>
        <w:t xml:space="preserve">  *“The controller shall document any personal data breaches, comprising the facts relating to the personal data breach, its effects and the remedial action taken. That documentation shall enable the supervisory authority to verify compliance with this Article.”*</w:t>
      </w:r>
    </w:p>
    <w:p>
      <w:pPr>
        <w:pStyle w:val="ListBullet"/>
      </w:pPr>
      <w:r>
        <w:rPr>
          <w:b/>
        </w:rPr>
        <w:t>UK GDPR Article 34:</w:t>
      </w:r>
    </w:p>
    <w:p>
      <w:r>
        <w:t xml:space="preserve">  Notification of data subjects where the breach is likely to result in a high risk to their rights and freedoms.</w:t>
      </w:r>
    </w:p>
    <w:p>
      <w:pPr>
        <w:pStyle w:val="ListBullet"/>
      </w:pPr>
      <w:r>
        <w:rPr>
          <w:b/>
        </w:rPr>
        <w:t>Data Protection Act 2018</w:t>
      </w:r>
    </w:p>
    <w:p>
      <w:pPr>
        <w:pStyle w:val="ListBullet"/>
      </w:pPr>
      <w:r>
        <w:rPr>
          <w:b/>
        </w:rPr>
        <w:t>Australian Privacy Act (where applicable)</w:t>
      </w:r>
    </w:p>
    <w:p>
      <w:pPr>
        <w:pStyle w:val="ListBullet"/>
      </w:pPr>
      <w:r>
        <w:rPr>
          <w:b/>
        </w:rPr>
        <w:t>PCI DSS (where payment data is involved)</w:t>
      </w:r>
    </w:p>
    <w:p>
      <w:pPr>
        <w:pStyle w:val="ListBullet"/>
      </w:pPr>
      <w:r>
        <w:rPr>
          <w:b/>
        </w:rPr>
        <w:t>CCPA/CPRA (where US data subjects are affected)</w:t>
      </w:r>
    </w:p>
    <w:p>
      <w:r>
        <w:br/>
      </w:r>
    </w:p>
    <w:p>
      <w:pPr>
        <w:pStyle w:val="Heading1"/>
      </w:pPr>
      <w:r>
        <w:t>5. Review and Audit</w:t>
      </w:r>
    </w:p>
    <w:p>
      <w:pPr>
        <w:pStyle w:val="ListBullet"/>
      </w:pPr>
      <w:r>
        <w:t>The Data Breach Register will be subject to periodic internal audit and review by the DPO to ensure ongoing compliance and effectiveness.</w:t>
      </w:r>
    </w:p>
    <w:p>
      <w:r>
        <w:br/>
      </w:r>
    </w:p>
    <w:p>
      <w:r>
        <w:t xml:space="preserve">**Version:** 1.0  </w:t>
      </w:r>
    </w:p>
    <w:p>
      <w:r>
        <w:t xml:space="preserve">**Effective Date:** 07/06/2024  </w:t>
      </w:r>
    </w:p>
    <w:p>
      <w:r>
        <w:t xml:space="preserve">**Owner:** Data Protection Officer, Oxford University  </w:t>
      </w:r>
    </w:p>
    <w:p>
      <w:r>
        <w:t>**Review Date:** 07/06/2025</w:t>
      </w:r>
    </w:p>
    <w:p>
      <w:r>
        <w:br/>
      </w:r>
    </w:p>
    <w:p>
      <w:r>
        <w:t>**Note:** This template is for internal use only and must be adapted as necessary to reflect changes in law, University policy, or operational requirements.</w:t>
      </w:r>
    </w:p>
    <w:p>
      <w:r>
        <w:br/>
      </w:r>
    </w:p>
    <w:p>
      <w:r>
        <w:t>*This register incorporates breach detection and risk analysis data as identified by the cybersecai.io platform. All referenced incidents and risk assessments are sourced from automated reports and expert analysis provided by cybersecai.io.*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