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 Incident Reporting Policy</w:t>
      </w:r>
    </w:p>
    <w:p>
      <w:pPr>
        <w:pStyle w:val="Heading1"/>
      </w:pPr>
      <w:r>
        <w:t>1. Purpose</w:t>
      </w:r>
    </w:p>
    <w:p>
      <w:r>
        <w:t>This Policy establishes mandatory procedures for reporting suspected or actual data breaches by staff and students of Oxford University. It ensures compliance with the UK General Data Protection Regulation (UK GDPR), the Data Protection Act 2018, and supports the University's commitment to data protection accountability and best practice.</w:t>
      </w:r>
    </w:p>
    <w:p>
      <w:r>
        <w:t xml:space="preserve">**Expert Commentary:**  </w:t>
      </w:r>
    </w:p>
    <w:p>
      <w:r>
        <w:t>Recent automated audits using the cybersecai.io platform have confirmed that the University regularly processes a wide range of highly sensitive and regulated data types, including but not limited to full names, dates of birth, physical addresses, email addresses, phone numbers, financial account details, credit card numbers, tax file numbers, and login credentials. The presence of such data significantly elevates the risk profile of any incident and underscores the critical importance of robust incident reporting and response mechanisms.</w:t>
      </w:r>
    </w:p>
    <w:p>
      <w:pPr>
        <w:pStyle w:val="Heading1"/>
      </w:pPr>
      <w:r>
        <w:t>2. Scope</w:t>
      </w:r>
    </w:p>
    <w:p>
      <w:r>
        <w:t>This Policy applies to all staff, students, contractors, and third parties who process or have access to University data, regardless of location or medium.</w:t>
      </w:r>
    </w:p>
    <w:p>
      <w:r>
        <w:t xml:space="preserve">**cybersecai.io Data Reference:**  </w:t>
      </w:r>
    </w:p>
    <w:p>
      <w:r>
        <w:t>The platform's analysis (see source: M365, SMB) confirms that regulated data is present across multiple systems and file types, including those accessible by third parties and remote users, reinforcing the necessity for a broad policy scope.</w:t>
      </w:r>
    </w:p>
    <w:p>
      <w:pPr>
        <w:pStyle w:val="Heading1"/>
      </w:pPr>
      <w:r>
        <w:t>3. Definitions</w:t>
      </w:r>
    </w:p>
    <w:p>
      <w:pPr>
        <w:pStyle w:val="ListBullet"/>
      </w:pPr>
      <w:r>
        <w:t>**Data Breach:** A breach of security leading to the accidental or unlawful destruction, loss, alteration, unauthorised disclosure of, or access to, personal data transmitted, stored or otherwise processed (UK GDPR, Article 4(12)).</w:t>
      </w:r>
    </w:p>
    <w:p>
      <w:pPr>
        <w:pStyle w:val="ListBullet"/>
      </w:pPr>
      <w:r>
        <w:t>**Personal Data:** Any information relating to an identified or identifiable natural person (UK GDPR, Article 4(1)).</w:t>
      </w:r>
    </w:p>
    <w:p>
      <w:r>
        <w:t xml:space="preserve">**Expert Note:**  </w:t>
      </w:r>
    </w:p>
    <w:p>
      <w:r>
        <w:t>cybersecai.io audit results highlight the presence of additional regulated data under other frameworks (e.g., Australian Privacy Act, PCI DSS, CCPA/CPRA), including credit card numbers, Medicare numbers, and Social Security Numbers (SSN), which may trigger multi-jurisdictional notification obligations.</w:t>
      </w:r>
    </w:p>
    <w:p>
      <w:pPr>
        <w:pStyle w:val="Heading1"/>
      </w:pPr>
      <w:r>
        <w:t>4. Policy Statement</w:t>
      </w:r>
    </w:p>
    <w:p>
      <w:r>
        <w:t>Oxford University requires all staff, students, and relevant third parties to promptly report any suspected or actual data breach in accordance with this Policy. Timely reporting enables the University to assess, contain, and, where necessary, notify the Information Commissioner’s Office (ICO) and affected individuals within statutory timeframes.</w:t>
      </w:r>
    </w:p>
    <w:p>
      <w:r>
        <w:t xml:space="preserve">**cybersecai.io Risk Assessment:**  </w:t>
      </w:r>
    </w:p>
    <w:p>
      <w:pPr>
        <w:pStyle w:val="ListBullet"/>
      </w:pPr>
      <w:r>
        <w:t>Overall risk rating for the University's data handling: **High**</w:t>
      </w:r>
    </w:p>
    <w:p>
      <w:pPr>
        <w:pStyle w:val="ListBullet"/>
      </w:pPr>
      <w:r>
        <w:t>Auditor-proposed action for detected incidents: **Quarantine file and notify data owner for immediate review**</w:t>
      </w:r>
    </w:p>
    <w:p>
      <w:pPr>
        <w:pStyle w:val="Heading1"/>
      </w:pPr>
      <w:r>
        <w:t>5. Responsibilities</w:t>
      </w:r>
    </w:p>
    <w:p>
      <w:pPr>
        <w:pStyle w:val="ListBullet"/>
      </w:pPr>
      <w:r>
        <w:t>**All Staff and Students:** Must immediately report any suspected or actual data breach via the procedures outlined below.</w:t>
      </w:r>
    </w:p>
    <w:p>
      <w:pPr>
        <w:pStyle w:val="ListBullet"/>
      </w:pPr>
      <w:r>
        <w:t>**Line Managers/Supervisors:** Must support and facilitate breach reporting and ensure staff awareness of this Policy.</w:t>
      </w:r>
    </w:p>
    <w:p>
      <w:pPr>
        <w:pStyle w:val="ListBullet"/>
      </w:pPr>
      <w:r>
        <w:t>**Information Compliance Team (ICT):** Responsible for breach assessment, investigation, regulatory notification, and record-keeping.</w:t>
      </w:r>
    </w:p>
    <w:p>
      <w:pPr>
        <w:pStyle w:val="ListBullet"/>
      </w:pPr>
      <w:r>
        <w:t>**IT Services:** Provide technical support in breach containment and investigation.</w:t>
      </w:r>
    </w:p>
    <w:p>
      <w:r>
        <w:t xml:space="preserve">**cybersecai.io Platform Note:**  </w:t>
      </w:r>
    </w:p>
    <w:p>
      <w:r>
        <w:t>The platform identified that regulated data is often handled by both administrative and technical staff, highlighting the need for comprehensive training and shared responsibility.</w:t>
      </w:r>
    </w:p>
    <w:p>
      <w:pPr>
        <w:pStyle w:val="Heading1"/>
      </w:pPr>
      <w:r>
        <w:t>6. Reporting Procedure</w:t>
      </w:r>
    </w:p>
    <w:p>
      <w:pPr>
        <w:pStyle w:val="Heading2"/>
      </w:pPr>
      <w:r>
        <w:t>6.1 Immediate Action</w:t>
      </w:r>
    </w:p>
    <w:p>
      <w:r>
        <w:t>If you become aware of a suspected or actual data breach:</w:t>
      </w:r>
    </w:p>
    <w:p>
      <w:pPr>
        <w:pStyle w:val="ListNumber"/>
      </w:pPr>
      <w:r>
        <w:t>**Do not attempt to investigate or contain the breach yourself unless instructed.**</w:t>
      </w:r>
    </w:p>
    <w:p>
      <w:pPr>
        <w:pStyle w:val="ListNumber"/>
      </w:pPr>
      <w:r>
        <w:t>**Immediately report the incident** using one of the following methods:</w:t>
      </w:r>
    </w:p>
    <w:p>
      <w:pPr>
        <w:pStyle w:val="ListBullet"/>
      </w:pPr>
      <w:r>
        <w:t>**Email:** databreach@ox.ac.uk</w:t>
      </w:r>
    </w:p>
    <w:p>
      <w:pPr>
        <w:pStyle w:val="ListBullet"/>
      </w:pPr>
      <w:r>
        <w:t>**Telephone:** 01865 123456 (24/7 Incident Reporting Line)</w:t>
      </w:r>
    </w:p>
    <w:p>
      <w:pPr>
        <w:pStyle w:val="ListBullet"/>
      </w:pPr>
      <w:r>
        <w:t>**Online Form:** [Internal Data Breach Reporting Portal](https://intranet.ox.ac.uk/databreach)</w:t>
      </w:r>
    </w:p>
    <w:p>
      <w:pPr>
        <w:pStyle w:val="Heading2"/>
      </w:pPr>
      <w:r>
        <w:t>6.2 Information to Provide</w:t>
      </w:r>
    </w:p>
    <w:p>
      <w:r>
        <w:t>When reporting, include (if known):</w:t>
      </w:r>
    </w:p>
    <w:p>
      <w:pPr>
        <w:pStyle w:val="ListBullet"/>
      </w:pPr>
      <w:r>
        <w:t>Date and time of incident discovery</w:t>
      </w:r>
    </w:p>
    <w:p>
      <w:pPr>
        <w:pStyle w:val="ListBullet"/>
      </w:pPr>
      <w:r>
        <w:t>Nature and circumstances of the breach</w:t>
      </w:r>
    </w:p>
    <w:p>
      <w:pPr>
        <w:pStyle w:val="ListBullet"/>
      </w:pPr>
      <w:r>
        <w:t>Type(s) of data involved (e.g., full name, date of birth, address, financial account, credit card number, login credentials, tax file number, SSN, Medicare number, etc.)</w:t>
      </w:r>
    </w:p>
    <w:p>
      <w:pPr>
        <w:pStyle w:val="ListBullet"/>
      </w:pPr>
      <w:r>
        <w:t>Number and type of data subjects affected</w:t>
      </w:r>
    </w:p>
    <w:p>
      <w:pPr>
        <w:pStyle w:val="ListBullet"/>
      </w:pPr>
      <w:r>
        <w:t>Any actions already taken</w:t>
      </w:r>
    </w:p>
    <w:p>
      <w:r>
        <w:t xml:space="preserve">**cybersecai.io Guidance:**  </w:t>
      </w:r>
    </w:p>
    <w:p>
      <w:r>
        <w:t>Audit data shows that breaches involving credit card numbers, tax file numbers, and login credentials are especially high risk and may require immediate escalation and regulatory notification.</w:t>
      </w:r>
    </w:p>
    <w:p>
      <w:pPr>
        <w:pStyle w:val="Heading2"/>
      </w:pPr>
      <w:r>
        <w:t>6.3 Confidentiality</w:t>
      </w:r>
    </w:p>
    <w:p>
      <w:r>
        <w:t>All reports will be handled confidentially and in accordance with University policies. Reporting in good faith will not result in disciplinary action.</w:t>
      </w:r>
    </w:p>
    <w:p>
      <w:pPr>
        <w:pStyle w:val="Heading1"/>
      </w:pPr>
      <w:r>
        <w:t>7. Investigation and Response</w:t>
      </w:r>
    </w:p>
    <w:p>
      <w:pPr>
        <w:pStyle w:val="ListBullet"/>
      </w:pPr>
      <w:r>
        <w:t>The Information Compliance Team will acknowledge receipt of the report within one working day.</w:t>
      </w:r>
    </w:p>
    <w:p>
      <w:pPr>
        <w:pStyle w:val="ListBullet"/>
      </w:pPr>
      <w:r>
        <w:t>The Team will assess the breach, coordinate containment, and determine notification obligations under UK GDPR Articles 33 and 34.</w:t>
      </w:r>
    </w:p>
    <w:p>
      <w:pPr>
        <w:pStyle w:val="ListBullet"/>
      </w:pPr>
      <w:r>
        <w:t>Where required, the ICO will be notified within 72 hours of breach awareness.</w:t>
      </w:r>
    </w:p>
    <w:p>
      <w:pPr>
        <w:pStyle w:val="ListBullet"/>
      </w:pPr>
      <w:r>
        <w:t>Affected individuals will be notified where there is a high risk to their rights and freedoms.</w:t>
      </w:r>
    </w:p>
    <w:p>
      <w:r>
        <w:t xml:space="preserve">**cybersecai.io Regulatory Matrix:**  </w:t>
      </w:r>
    </w:p>
    <w:p>
      <w:pPr>
        <w:pStyle w:val="ListBullet"/>
      </w:pPr>
      <w:r>
        <w:t>UK GDPR: Notification required for breaches involving personal data (including address, DOB, email, financial data, etc.)</w:t>
      </w:r>
    </w:p>
    <w:p>
      <w:pPr>
        <w:pStyle w:val="ListBullet"/>
      </w:pPr>
      <w:r>
        <w:t>Australian Privacy Act: Notification required for breaches involving TFN, Medicare number, or other sensitive identifiers</w:t>
      </w:r>
    </w:p>
    <w:p>
      <w:pPr>
        <w:pStyle w:val="ListBullet"/>
      </w:pPr>
      <w:r>
        <w:t>PCI DSS: Notification and containment required for payment card data breaches</w:t>
      </w:r>
    </w:p>
    <w:p>
      <w:pPr>
        <w:pStyle w:val="ListBullet"/>
      </w:pPr>
      <w:r>
        <w:t>CCPA/CPRA: Notification required for breaches involving SSN or similar identifiers</w:t>
      </w:r>
    </w:p>
    <w:p>
      <w:pPr>
        <w:pStyle w:val="Heading1"/>
      </w:pPr>
      <w:r>
        <w:t>8. Record-Keeping</w:t>
      </w:r>
    </w:p>
    <w:p>
      <w:r>
        <w:t>All data breaches, regardless of severity, will be documented in the University’s Data Breach Register in accordance with UK GDPR Article 33(5).</w:t>
      </w:r>
    </w:p>
    <w:p>
      <w:r>
        <w:t xml:space="preserve">**cybersecai.io Best Practice:**  </w:t>
      </w:r>
    </w:p>
    <w:p>
      <w:r>
        <w:t>Maintain detailed records of all incidents, including detected data fields and risk ratings as identified by automated tools, to support regulatory compliance and audit readiness.</w:t>
      </w:r>
    </w:p>
    <w:p>
      <w:pPr>
        <w:pStyle w:val="Heading1"/>
      </w:pPr>
      <w:r>
        <w:t>9. Training and Awareness</w:t>
      </w:r>
    </w:p>
    <w:p>
      <w:r>
        <w:t>All staff and students must complete mandatory data protection training and familiarise themselves with this Policy.</w:t>
      </w:r>
    </w:p>
    <w:p>
      <w:r>
        <w:t xml:space="preserve">**cybersecai.io Recommendation:**  </w:t>
      </w:r>
    </w:p>
    <w:p>
      <w:r>
        <w:t>Training should specifically address the handling and reporting of highly regulated data fields (e.g., credit card numbers, tax file numbers, login credentials, SSN), as flagged in recent audits.</w:t>
      </w:r>
    </w:p>
    <w:p>
      <w:pPr>
        <w:pStyle w:val="Heading1"/>
      </w:pPr>
      <w:r>
        <w:t>10. Review</w:t>
      </w:r>
    </w:p>
    <w:p>
      <w:r>
        <w:t>This Policy will be reviewed annually or following significant regulatory or operational changes.</w:t>
      </w:r>
    </w:p>
    <w:p>
      <w:r>
        <w:t xml:space="preserve">**cybersecai.io Compliance Note:**  </w:t>
      </w:r>
    </w:p>
    <w:p>
      <w:r>
        <w:t>Annual review should incorporate findings from automated risk assessments and incident trends as detected by the cybersecai.io platform.</w:t>
      </w:r>
    </w:p>
    <w:p>
      <w:r>
        <w:br/>
      </w:r>
    </w:p>
    <w:p>
      <w:r>
        <w:t xml:space="preserve">**Regulatory References:**  </w:t>
      </w:r>
    </w:p>
    <w:p>
      <w:pPr>
        <w:pStyle w:val="ListBullet"/>
      </w:pPr>
      <w:r>
        <w:t>UK GDPR Articles 4(12), 33, 34</w:t>
      </w:r>
    </w:p>
    <w:p>
      <w:pPr>
        <w:pStyle w:val="ListBullet"/>
      </w:pPr>
      <w:r>
        <w:t>Data Protection Act 2018</w:t>
      </w:r>
    </w:p>
    <w:p>
      <w:pPr>
        <w:pStyle w:val="ListBullet"/>
      </w:pPr>
      <w:r>
        <w:t>ICO Guidance: [Personal data breaches](https://ico.org.uk/for-organisations/guide-to-data-protection/guide-to-the-general-data-protection-regulation-gdpr/personal-data-breaches/)</w:t>
      </w:r>
    </w:p>
    <w:p>
      <w:pPr>
        <w:pStyle w:val="ListBullet"/>
      </w:pPr>
      <w:r>
        <w:t>Australian Privacy Act</w:t>
      </w:r>
    </w:p>
    <w:p>
      <w:pPr>
        <w:pStyle w:val="ListBullet"/>
      </w:pPr>
      <w:r>
        <w:t>PCI DSS</w:t>
      </w:r>
    </w:p>
    <w:p>
      <w:pPr>
        <w:pStyle w:val="ListBullet"/>
      </w:pPr>
      <w:r>
        <w:t>CCPA/CPRA</w:t>
      </w:r>
    </w:p>
    <w:p>
      <w:r>
        <w:t xml:space="preserve">**Contact:**  </w:t>
      </w:r>
    </w:p>
    <w:p>
      <w:r>
        <w:t xml:space="preserve">Information Compliance Team  </w:t>
      </w:r>
    </w:p>
    <w:p>
      <w:r>
        <w:t>databreach@ox.ac.uk | 01865 123456</w:t>
      </w:r>
    </w:p>
    <w:p>
      <w:r>
        <w:t xml:space="preserve">*Approved by: University Data Protection Officer*  </w:t>
      </w:r>
    </w:p>
    <w:p>
      <w:r>
        <w:t>*Effective Date: [Insert Date]*</w:t>
      </w:r>
    </w:p>
    <w:p>
      <w:r>
        <w:br/>
      </w:r>
    </w:p>
    <w:p>
      <w:r>
        <w:t xml:space="preserve">**Data Source:**  </w:t>
      </w:r>
    </w:p>
    <w:p>
      <w:r>
        <w:t>All risk and data field findings referenced in this policy are based on automated audits conducted via the [cybersecai.io](https://www.cybersecai.io) platform, which provides real-time detection of regulated data types and risk ratings across University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