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Alexis Sirisouk</w:t>
      </w:r>
    </w:p>
    <w:p>
      <w:pPr>
        <w:spacing w:after="120"/>
        <w:jc w:val="center"/>
      </w:pPr>
      <w:r>
        <w:rPr>
          <w:rFonts w:ascii="Arial" w:cs="Arial" w:eastAsia="Arial" w:hAnsi="Arial"/>
          <w:sz w:val="18"/>
          <w:szCs w:val="18"/>
        </w:rPr>
        <w:t xml:space="preserve">Shelton, CT  |  475-228-4511  |  asirisouk@gmail.com  |  linkedin.com/in/alexis-sirisouk-b2a534332</w:t>
      </w:r>
    </w:p>
    <w:p>
      <w:pPr>
        <w:pBdr>
          <w:bottom w:val="single" w:color="333333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Connecticut, Storrs, CT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May 2026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Bachelor of Arts in Digital Media and Design, Business Strategies Concentration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Relevant Coursework: Digital Media Analytics, Social Media Business Strategies, Digital Design Lab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Yonsei University, Seoul, South Korea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June 2025 – July 2025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Study Abroad, Digital Media in Society in Korea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CT State Community College, New Haven, CT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Graduated May 2024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Associate of Arts in Liberal Arts and Sciences  |  Dean’s List  |  GPA 4.0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Relevant Coursework: Color Theory, Business Ethics, Personal Finance</w:t>
      </w:r>
    </w:p>
    <w:p>
      <w:pPr>
        <w:pBdr>
          <w:bottom w:val="single" w:color="333333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NRCA | UConn DMD Program, Storrs, CT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2024–Present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Communications &amp; Social Media Strategist (Client Project)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Served as primary social media manager for a real-world nonprofit client, developing and maintaining a strategic content calendar across Instagram, TikTok, and LinkedIn to ensure a consistent, engaging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Wrote and edited social media copy, campaign briefs, and content for diverse audiences, balancing clarity, brand voice, and platform-specific tone across each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Monitored account performance and tracked engagement metrics, translating analytics into actionable content recommendations and strategy adjustments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Produced visual assets and short-form video content using Canva, Adobe Photoshop, and CapCut, coordinating with team members to maintain a cohesive visual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Organized and maintained a digital content library, applying consistent naming and filing standards to ensure assets remained accessible and campaign-ready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stakeholders across creative and communications functions to align messaging with organizational priorities and audience goals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Kumon Math and Reading Program, Shelton, CT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July 2022 – May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Math and Reading Instructor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Delivered structured writing and grammar instruction to students in grades K through 10, developing the ability to distill complex concepts and adapt communication style to widely varying audiences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Wrote clear, individualized feedback for students and families on a regular basis, building strong written communication habits under consistent deadlines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Maintained detailed student records and coordinated daily operations in manager’s absence, demonstrating organizational discipline and sound independent judgment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CVS Pharmacy, Ansonia, CT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September 2021 – December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Front Store Associate and Cashier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Maintained visual merchandising standards and managed customer interactions in a high-traffic environment, building adaptability and professionalism under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Processed transactions efficiently while maintaining strong customer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Resolved customer inquiries and concerns promptly</w:t>
      </w:r>
    </w:p>
    <w:p>
      <w:pPr>
        <w:pBdr>
          <w:bottom w:val="single" w:color="333333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CERTIFICATIONS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Media &amp; Content Strategy: </w:t>
      </w:r>
      <w:r>
        <w:rPr>
          <w:rFonts w:ascii="Arial" w:cs="Arial" w:eastAsia="Arial" w:hAnsi="Arial"/>
          <w:sz w:val="20"/>
          <w:szCs w:val="20"/>
        </w:rPr>
        <w:t xml:space="preserve">Instagram, TikTok, LinkedIn, Facebook, X (Twitter), including content calendar management, copywriting, community engagement, trend monitoring, and platform optimization; familiarity with Sprout Social and native analytics dashboards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Writing &amp; Editorial: </w:t>
      </w:r>
      <w:r>
        <w:rPr>
          <w:rFonts w:ascii="Arial" w:cs="Arial" w:eastAsia="Arial" w:hAnsi="Arial"/>
          <w:sz w:val="20"/>
          <w:szCs w:val="20"/>
        </w:rPr>
        <w:t xml:space="preserve">News and feature writing, social copy, campaign briefs, and internal communications; three years of writing instruction experience across K through 10 including grammar, composition, and audience-tailored communication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Visual Content &amp; Design: </w:t>
      </w:r>
      <w:r>
        <w:rPr>
          <w:rFonts w:ascii="Arial" w:cs="Arial" w:eastAsia="Arial" w:hAnsi="Arial"/>
          <w:sz w:val="20"/>
          <w:szCs w:val="20"/>
        </w:rPr>
        <w:t xml:space="preserve">Canva, Adobe Photoshop, CapCut, iMovie, including graphic asset creation, short-form video editing, photo organization, and digital asset library management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Analytics &amp; Reporting: </w:t>
      </w:r>
      <w:r>
        <w:rPr>
          <w:rFonts w:ascii="Arial" w:cs="Arial" w:eastAsia="Arial" w:hAnsi="Arial"/>
          <w:sz w:val="20"/>
          <w:szCs w:val="20"/>
        </w:rPr>
        <w:t xml:space="preserve">Google Analytics 4 (GA4) Certified, October 2025; experienced tracking performance metrics, interpreting engagement data, and producing reports that inform communications strategy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Productivity &amp; Collaboration: </w:t>
      </w:r>
      <w:r>
        <w:rPr>
          <w:rFonts w:ascii="Arial" w:cs="Arial" w:eastAsia="Arial" w:hAnsi="Arial"/>
          <w:sz w:val="20"/>
          <w:szCs w:val="20"/>
        </w:rPr>
        <w:t xml:space="preserve">Microsoft Office Suite, Google Workspace, including editorial scheduling, cross-functional coordination, and documentation; comfortable working independently and within collaborative team structures</w:t>
      </w:r>
    </w:p>
    <w:p>
      <w:pPr>
        <w:pBdr>
          <w:bottom w:val="single" w:color="333333" w:sz="6" w:space="1"/>
        </w:pBd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VOLUNTEER &amp; ACTIVITIES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Shelton Historical Society, Shelton, CT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April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Volunteer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Supported community outreach and organizational coordination efforts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Alexander Jordan Jamieson Foundation, Milford, CT</w:t>
      </w:r>
      <w:r>
        <w:t xml:space="preserve">	</w:t>
      </w:r>
      <w:r>
        <w:rPr>
          <w:rFonts w:ascii="Arial" w:cs="Arial" w:eastAsia="Arial" w:hAnsi="Arial"/>
          <w:sz w:val="20"/>
          <w:szCs w:val="20"/>
        </w:rPr>
        <w:t xml:space="preserve">April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Volunteer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Assisted with fundraising and community engagement for mental health and suicide awareness advocacy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2026-04-23T01:34:20.137Z</dcterms:created>
  <dcterms:modified xsi:type="dcterms:W3CDTF">2026-04-23T01:34:20.137Z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