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Technical Architecture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Stack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Desktop shell: WPF (</w:t>
      </w:r>
      <w:r>
        <w:rPr>
          <w:rFonts w:ascii="Courier" w:hAnsi="Courier" w:cs="Courier"/>
          <w:sz w:val="32"/>
          <w:sz-cs w:val="32"/>
          <w:spacing w:val="0"/>
        </w:rPr>
        <w:t xml:space="preserve">net8.0-windows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Web UI host: WebView2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UI rendering: local embedded </w:t>
      </w:r>
      <w:r>
        <w:rPr>
          <w:rFonts w:ascii="Courier" w:hAnsi="Courier" w:cs="Courier"/>
          <w:sz w:val="32"/>
          <w:sz-cs w:val="32"/>
          <w:spacing w:val="0"/>
        </w:rPr>
        <w:t xml:space="preserve">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Network: </w:t>
      </w:r>
      <w:r>
        <w:rPr>
          <w:rFonts w:ascii="Courier" w:hAnsi="Courier" w:cs="Courier"/>
          <w:sz w:val="32"/>
          <w:sz-cs w:val="32"/>
          <w:spacing w:val="0"/>
        </w:rPr>
        <w:t xml:space="preserve">HttpClient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against Beamer API and tracking endpoints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Storage: JSON config + local archive JSON files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High-Level Components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flowchart LR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A[MainWindow.xaml.cs] --&gt; B[WebView2 Host]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B --&gt; C[index.html UI]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 --&gt; D[Beamer API /posts]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 --&gt; E[Beamer API /unread/count]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 --&gt; F[Tracking endpoints]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 --&gt; G[Config Loader]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 --&gt; H[Archive Store MESSAGE_ARCHIVE]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 --&gt; I[Identity Loader C:\\TEMP\\cheader.dbf]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Boot Flow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AppConfig.LoadOrCreate()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resolves and normalizes config.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MainWindow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sets title from </w:t>
      </w:r>
      <w:r>
        <w:rPr>
          <w:rFonts w:ascii="Courier" w:hAnsi="Courier" w:cs="Courier"/>
          <w:sz w:val="32"/>
          <w:sz-cs w:val="32"/>
          <w:spacing w:val="0"/>
        </w:rPr>
        <w:t xml:space="preserve">Ui.AppTitle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Archive directory is created (</w:t>
      </w: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Identity is loaded from config/DBF/fallback.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WebView2 initializes and serves embedded </w:t>
      </w:r>
      <w:r>
        <w:rPr>
          <w:rFonts w:ascii="Courier" w:hAnsi="Courier" w:cs="Courier"/>
          <w:sz w:val="32"/>
          <w:sz-cs w:val="32"/>
          <w:spacing w:val="0"/>
        </w:rPr>
        <w:t xml:space="preserve">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from a writable local app folder.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Host injects boot payload (</w:t>
      </w:r>
      <w:r>
        <w:rPr>
          <w:rFonts w:ascii="Courier" w:hAnsi="Courier" w:cs="Courier"/>
          <w:sz w:val="32"/>
          <w:sz-cs w:val="32"/>
          <w:spacing w:val="0"/>
        </w:rPr>
        <w:t xml:space="preserve">window.__BV_CFG__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Frontend sends </w:t>
      </w:r>
      <w:r>
        <w:rPr>
          <w:rFonts w:ascii="Courier" w:hAnsi="Courier" w:cs="Courier"/>
          <w:sz w:val="32"/>
          <w:sz-cs w:val="32"/>
          <w:spacing w:val="0"/>
        </w:rPr>
        <w:t xml:space="preserve">ui_ready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Host starts polling loop.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Polling and Sync Strategy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Polling runs every </w:t>
      </w:r>
      <w:r>
        <w:rPr>
          <w:rFonts w:ascii="Courier" w:hAnsi="Courier" w:cs="Courier"/>
          <w:sz w:val="32"/>
          <w:sz-cs w:val="32"/>
          <w:spacing w:val="0"/>
        </w:rPr>
        <w:t xml:space="preserve">RefreshMs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(minimum 1000 ms).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Poll decision logic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Always calls unread count endpoint first.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Fetches posts when: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first load, or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unread count changed, or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fallback timer elapsed (</w:t>
      </w:r>
      <w:r>
        <w:rPr>
          <w:rFonts w:ascii="Courier" w:hAnsi="Courier" w:cs="Courier"/>
          <w:sz w:val="32"/>
          <w:sz-cs w:val="32"/>
          <w:spacing w:val="0"/>
        </w:rPr>
        <w:t xml:space="preserve">~3 minutes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 if unread endpoint fails.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Result handling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Sorts posts by date descending.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Limits to </w:t>
      </w:r>
      <w:r>
        <w:rPr>
          <w:rFonts w:ascii="Courier" w:hAnsi="Courier" w:cs="Courier"/>
          <w:sz w:val="32"/>
          <w:sz-cs w:val="32"/>
          <w:spacing w:val="0"/>
        </w:rPr>
        <w:t xml:space="preserve">MaxPosts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Detects newly appeared post IDs.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Forces app foreground on new post.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Publishes state to UI via WebView message channel.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API Calls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Content endpoints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GET {ApiBaseUrl}/posts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GET {ApiBaseUrl}/unread/count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Auth fallback sequence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app tries auth modes in order, then sticks to the last successful mode: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Authorization: Bearer &lt;ApiKey&gt;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X-Beamer-API-Key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Beamer-API-Key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X-API-Key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api_key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query parameter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Query parameters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app includes multiple identity and product aliases for compatibility: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product_id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</w:t>
      </w:r>
      <w:r>
        <w:rPr>
          <w:rFonts w:ascii="Courier" w:hAnsi="Courier" w:cs="Courier"/>
          <w:sz w:val="32"/>
          <w:sz-cs w:val="32"/>
          <w:spacing w:val="0"/>
        </w:rPr>
        <w:t xml:space="preserve">productId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viewer identity variants (</w:t>
      </w:r>
      <w:r>
        <w:rPr>
          <w:rFonts w:ascii="Courier" w:hAnsi="Courier" w:cs="Courier"/>
          <w:sz w:val="32"/>
          <w:sz-cs w:val="32"/>
          <w:spacing w:val="0"/>
        </w:rPr>
        <w:t xml:space="preserve">user_id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custom_user_id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firstname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etc.)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Tracking Flow (Post Views)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Tracking is triggered when user clicks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sequenceDiagram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participant UI as index.html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participant Host as MainWindow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participant B as Beamer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UI-&gt;&gt;Host: mark_read (id/code/trackIds/postKey)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Host-&gt;&gt;Host: resolve numeric description ID if needed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Host-&gt;&gt;B: POST app.getbeamer.com/trackViews (numeric IDs)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Host-&gt;&gt;B: POST backend.getbeamer.com/track?product=...&amp;id=...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Host-&gt;&gt;Host: memoize tracked IDs to avoid duplicate tracking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Additional details: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Numeric IDs use </w:t>
      </w:r>
      <w:r>
        <w:rPr>
          <w:rFonts w:ascii="Courier" w:hAnsi="Courier" w:cs="Courier"/>
          <w:sz w:val="32"/>
          <w:sz-cs w:val="32"/>
          <w:spacing w:val="0"/>
        </w:rPr>
        <w:t xml:space="preserve">trackViews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endpoint first.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Non-numeric IDs rely on </w:t>
      </w:r>
      <w:r>
        <w:rPr>
          <w:rFonts w:ascii="Courier" w:hAnsi="Courier" w:cs="Courier"/>
          <w:sz w:val="32"/>
          <w:sz-cs w:val="32"/>
          <w:spacing w:val="0"/>
        </w:rPr>
        <w:t xml:space="preserve">backend /track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Description ID can be resolved by scraping </w:t>
      </w:r>
      <w:r>
        <w:rPr>
          <w:rFonts w:ascii="Courier" w:hAnsi="Courier" w:cs="Courier"/>
          <w:sz w:val="32"/>
          <w:sz-cs w:val="32"/>
          <w:spacing w:val="0"/>
        </w:rPr>
        <w:t xml:space="preserve">loadMoreNews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HTML cache when needed.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UI/Host Message Contract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From UI to host: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ui_ready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open_external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mark_read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save_ui_settings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From host to UI: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state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archive_state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ui_config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ui_settings_saved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8. Archive Model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Archive path: </w:t>
      </w:r>
      <w:r>
        <w:rPr>
          <w:rFonts w:ascii="Courier" w:hAnsi="Courier" w:cs="Courier"/>
          <w:sz w:val="32"/>
          <w:sz-cs w:val="32"/>
          <w:spacing w:val="0"/>
        </w:rPr>
        <w:t xml:space="preserve">&lt;exe-folder&gt;/MESSAGE_ARCHIVE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Format: one JSON file per source post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Write behavior: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New posts are archived when fetched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Acknowledged posts are also archived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Duplicate source keys are skipped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UI displays merged data: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current API posts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archived posts not already represented by live keys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9. Identity Model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Viewer identity priority: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Config overrides: </w:t>
      </w:r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DBF values: </w:t>
      </w:r>
      <w:r>
        <w:rPr>
          <w:rFonts w:ascii="Courier" w:hAnsi="Courier" w:cs="Courier"/>
          <w:sz w:val="32"/>
          <w:sz-cs w:val="32"/>
          <w:spacing w:val="0"/>
        </w:rPr>
        <w:t xml:space="preserve">Cname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Cthisreg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from </w:t>
      </w:r>
      <w:r>
        <w:rPr>
          <w:rFonts w:ascii="Courier" w:hAnsi="Courier" w:cs="Courier"/>
          <w:sz w:val="32"/>
          <w:sz-cs w:val="32"/>
          <w:spacing w:val="0"/>
        </w:rPr>
        <w:t xml:space="preserve">C:\TEMP\cheader.dbf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Machine/account fallback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10. Focus/Foreground Behavior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On new-message detection, app currently forces foreground behavior (</w:t>
      </w:r>
      <w:r>
        <w:rPr>
          <w:rFonts w:ascii="Courier" w:hAnsi="Courier" w:cs="Courier"/>
          <w:sz w:val="32"/>
          <w:sz-cs w:val="32"/>
          <w:spacing w:val="0"/>
        </w:rPr>
        <w:t xml:space="preserve">BringToFront(force: true)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), including restore from minimized state.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11. Config + Theme Runtime Updates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settings are sent to frontend at boot and on </w:t>
      </w:r>
      <w:r>
        <w:rPr>
          <w:rFonts w:ascii="Courier" w:hAnsi="Courier" w:cs="Courier"/>
          <w:sz w:val="32"/>
          <w:sz-cs w:val="32"/>
          <w:spacing w:val="0"/>
        </w:rPr>
        <w:t xml:space="preserve">ui_ready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Secret menu </w:t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sends new values to host.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Host validates values, persists config, updates title, sends </w:t>
      </w:r>
      <w:r>
        <w:rPr>
          <w:rFonts w:ascii="Courier" w:hAnsi="Courier" w:cs="Courier"/>
          <w:sz w:val="32"/>
          <w:sz-cs w:val="32"/>
          <w:spacing w:val="0"/>
        </w:rPr>
        <w:t xml:space="preserve">ui_config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back.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Successful save disables secret menu for next run (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