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b/>
          <w:color w:val="1F2933"/>
          <w:sz w:val="44"/>
        </w:rPr>
        <w:t>CSV Data Dictionary</w:t>
      </w:r>
    </w:p>
    <w:p>
      <w:r>
        <w:rPr>
          <w:rFonts w:ascii="Calibri" w:hAnsi="Calibri"/>
          <w:b w:val="0"/>
          <w:sz w:val="22"/>
        </w:rPr>
        <w:t>This document describes the CSV and reference files generated by the .NET Spirits to BottlePOS Migration Utility and where each value comes from in the source Spirits/KSV DBF data.</w:t>
      </w:r>
    </w:p>
    <w:p>
      <w:r>
        <w:rPr>
          <w:rFonts w:ascii="Calibri" w:hAnsi="Calibri"/>
          <w:b w:val="0"/>
          <w:sz w:val="22"/>
        </w:rPr>
        <w:t>The mappings below reflect the current .NET export behavior in dotnet/SpiritsToBottlePOSMigrationUtility/Services/MigrationService.cs.</w:t>
      </w:r>
    </w:p>
    <w:p>
      <w:r>
        <w:rPr>
          <w:rFonts w:ascii="Calibri" w:hAnsi="Calibri"/>
          <w:b w:val="0"/>
          <w:sz w:val="22"/>
        </w:rPr>
        <w:t>Current documented version: 7.2.26</w:t>
      </w:r>
    </w:p>
    <w:p>
      <w:pPr>
        <w:pStyle w:val="Heading1"/>
      </w:pPr>
      <w:r>
        <w:t>Common Formatting Rules</w:t>
      </w:r>
    </w:p>
    <w:p>
      <w:pPr>
        <w:spacing w:after="80"/>
        <w:ind w:left="360" w:hanging="216"/>
      </w:pPr>
      <w:r>
        <w:rPr>
          <w:rFonts w:ascii="Calibri" w:hAnsi="Calibri"/>
          <w:b w:val="0"/>
          <w:sz w:val="22"/>
        </w:rPr>
        <w:t>- Text values are generally trimmed, converted to uppercase, and double quotes are removed.</w:t>
      </w:r>
    </w:p>
    <w:p>
      <w:pPr>
        <w:spacing w:after="80"/>
        <w:ind w:left="360" w:hanging="216"/>
      </w:pPr>
      <w:r>
        <w:rPr>
          <w:rFonts w:ascii="Calibri" w:hAnsi="Calibri"/>
          <w:b w:val="0"/>
          <w:sz w:val="22"/>
        </w:rPr>
        <w:t>- Multi-line text is flattened by replacing line breaks with spaces.</w:t>
      </w:r>
    </w:p>
    <w:p>
      <w:pPr>
        <w:spacing w:after="80"/>
        <w:ind w:left="360" w:hanging="216"/>
      </w:pPr>
      <w:r>
        <w:rPr>
          <w:rFonts w:ascii="Calibri" w:hAnsi="Calibri"/>
          <w:b w:val="0"/>
          <w:sz w:val="22"/>
        </w:rPr>
        <w:t>- Money values are rounded to 2 decimal places and written with 2 decimal places.</w:t>
      </w:r>
    </w:p>
    <w:p>
      <w:pPr>
        <w:spacing w:after="80"/>
        <w:ind w:left="360" w:hanging="216"/>
      </w:pPr>
      <w:r>
        <w:rPr>
          <w:rFonts w:ascii="Calibri" w:hAnsi="Calibri"/>
          <w:b w:val="0"/>
          <w:sz w:val="22"/>
        </w:rPr>
        <w:t>- Sale price reference values are rounded to 4 decimal places and written with 4 decimal places.</w:t>
      </w:r>
    </w:p>
    <w:p>
      <w:pPr>
        <w:spacing w:after="80"/>
        <w:ind w:left="360" w:hanging="216"/>
      </w:pPr>
      <w:r>
        <w:rPr>
          <w:rFonts w:ascii="Calibri" w:hAnsi="Calibri"/>
          <w:b w:val="0"/>
          <w:sz w:val="22"/>
        </w:rPr>
        <w:t>- Whole-number values are truncated, not rounded.</w:t>
      </w:r>
    </w:p>
    <w:p>
      <w:pPr>
        <w:spacing w:after="80"/>
        <w:ind w:left="360" w:hanging="216"/>
      </w:pPr>
      <w:r>
        <w:rPr>
          <w:rFonts w:ascii="Calibri" w:hAnsi="Calibri"/>
          <w:b w:val="0"/>
          <w:sz w:val="22"/>
        </w:rPr>
        <w:t>- SKUs are written as text. SKUs shorter than 6 characters are left-padded to 5 characters. SKUs with 6 or more characters are left unchanged.</w:t>
      </w:r>
    </w:p>
    <w:p>
      <w:pPr>
        <w:spacing w:after="80"/>
        <w:ind w:left="360" w:hanging="216"/>
      </w:pPr>
      <w:r>
        <w:rPr>
          <w:rFonts w:ascii="Calibri" w:hAnsi="Calibri"/>
          <w:b w:val="0"/>
          <w:sz w:val="22"/>
        </w:rPr>
        <w:t>- The active store is read from the first row in STR.DBF using the STORE field. Inventory, stock, and sale-price logic uses that store where noted.</w:t>
      </w:r>
    </w:p>
    <w:p>
      <w:pPr>
        <w:spacing w:after="80"/>
        <w:ind w:left="360" w:hanging="216"/>
      </w:pPr>
      <w:r>
        <w:rPr>
          <w:rFonts w:ascii="Calibri" w:hAnsi="Calibri"/>
          <w:b w:val="0"/>
          <w:sz w:val="22"/>
        </w:rPr>
        <w:t>- Generated CSV and reference files are packaged into a ZIP archive after export.</w:t>
      </w:r>
    </w:p>
    <w:p>
      <w:pPr>
        <w:pStyle w:val="Heading1"/>
      </w:pPr>
      <w:r>
        <w:t>Source Table Summary</w:t>
      </w:r>
    </w:p>
    <w:tbl>
      <w:tblPr>
        <w:tblW w:type="auto" w:w="0"/>
        <w:jc w:val="center"/>
        <w:tblLayout w:type="autofit"/>
        <w:tblLook w:firstColumn="1" w:firstRow="1" w:lastColumn="0" w:lastRow="0" w:noHBand="0" w:noVBand="1" w:val="04A0"/>
      </w:tblPr>
      <w:tblGrid>
        <w:gridCol w:w="4680"/>
        <w:gridCol w:w="4680"/>
      </w:tblGrid>
      <w:tr>
        <w:tc>
          <w:tcPr>
            <w:tcW w:type="dxa" w:w="4680"/>
            <w:vAlign w:val="top"/>
            <w:tcMar>
              <w:top w:w="80" w:type="dxa"/>
              <w:start w:w="120" w:type="dxa"/>
              <w:bottom w:w="80" w:type="dxa"/>
              <w:end w:w="120" w:type="dxa"/>
            </w:tcMar>
            <w:shd w:fill="F2F4F7"/>
          </w:tcPr>
          <w:p>
            <w:pPr>
              <w:spacing w:after="0"/>
            </w:pPr>
            <w:r>
              <w:rPr>
                <w:rFonts w:ascii="Calibri" w:hAnsi="Calibri"/>
                <w:b/>
                <w:sz w:val="20"/>
              </w:rPr>
              <w:t>Export</w:t>
            </w:r>
          </w:p>
        </w:tc>
        <w:tc>
          <w:tcPr>
            <w:tcW w:type="dxa" w:w="4680"/>
            <w:vAlign w:val="top"/>
            <w:tcMar>
              <w:top w:w="80" w:type="dxa"/>
              <w:start w:w="120" w:type="dxa"/>
              <w:bottom w:w="80" w:type="dxa"/>
              <w:end w:w="120" w:type="dxa"/>
            </w:tcMar>
            <w:shd w:fill="F2F4F7"/>
          </w:tcPr>
          <w:p>
            <w:pPr>
              <w:spacing w:after="0"/>
            </w:pPr>
            <w:r>
              <w:rPr>
                <w:rFonts w:ascii="Calibri" w:hAnsi="Calibri"/>
                <w:b/>
                <w:sz w:val="20"/>
              </w:rPr>
              <w:t>Required source tables</w:t>
            </w:r>
          </w:p>
        </w:tc>
      </w:tr>
      <w:tr>
        <w:tc>
          <w:tcPr>
            <w:tcW w:type="dxa" w:w="4680"/>
            <w:vAlign w:val="top"/>
            <w:tcMar>
              <w:top w:w="80" w:type="dxa"/>
              <w:start w:w="120" w:type="dxa"/>
              <w:bottom w:w="80" w:type="dxa"/>
              <w:end w:w="120" w:type="dxa"/>
            </w:tcMar>
          </w:tcPr>
          <w:p>
            <w:pPr>
              <w:spacing w:after="0"/>
            </w:pPr>
            <w:r>
              <w:rPr>
                <w:rFonts w:ascii="Calibri" w:hAnsi="Calibri"/>
                <w:b w:val="0"/>
                <w:sz w:val="20"/>
              </w:rPr>
              <w:t>1_departments.csv</w:t>
            </w:r>
          </w:p>
        </w:tc>
        <w:tc>
          <w:tcPr>
            <w:tcW w:type="dxa" w:w="4680"/>
            <w:vAlign w:val="top"/>
            <w:tcMar>
              <w:top w:w="80" w:type="dxa"/>
              <w:start w:w="120" w:type="dxa"/>
              <w:bottom w:w="80" w:type="dxa"/>
              <w:end w:w="120" w:type="dxa"/>
            </w:tcMar>
          </w:tcPr>
          <w:p>
            <w:pPr>
              <w:spacing w:after="0"/>
            </w:pPr>
            <w:r>
              <w:rPr>
                <w:rFonts w:ascii="Calibri" w:hAnsi="Calibri"/>
                <w:b w:val="0"/>
                <w:sz w:val="20"/>
              </w:rPr>
              <w:t>CAT.DBF, TYP.DBF</w:t>
            </w:r>
          </w:p>
        </w:tc>
      </w:tr>
      <w:tr>
        <w:tc>
          <w:tcPr>
            <w:tcW w:type="dxa" w:w="4680"/>
            <w:vAlign w:val="top"/>
            <w:tcMar>
              <w:top w:w="80" w:type="dxa"/>
              <w:start w:w="120" w:type="dxa"/>
              <w:bottom w:w="80" w:type="dxa"/>
              <w:end w:w="120" w:type="dxa"/>
            </w:tcMar>
          </w:tcPr>
          <w:p>
            <w:pPr>
              <w:spacing w:after="0"/>
            </w:pPr>
            <w:r>
              <w:rPr>
                <w:rFonts w:ascii="Calibri" w:hAnsi="Calibri"/>
                <w:b w:val="0"/>
                <w:sz w:val="20"/>
              </w:rPr>
              <w:t>2_vendors.csv</w:t>
            </w:r>
          </w:p>
        </w:tc>
        <w:tc>
          <w:tcPr>
            <w:tcW w:type="dxa" w:w="4680"/>
            <w:vAlign w:val="top"/>
            <w:tcMar>
              <w:top w:w="80" w:type="dxa"/>
              <w:start w:w="120" w:type="dxa"/>
              <w:bottom w:w="80" w:type="dxa"/>
              <w:end w:w="120" w:type="dxa"/>
            </w:tcMar>
          </w:tcPr>
          <w:p>
            <w:pPr>
              <w:spacing w:after="0"/>
            </w:pPr>
            <w:r>
              <w:rPr>
                <w:rFonts w:ascii="Calibri" w:hAnsi="Calibri"/>
                <w:b w:val="0"/>
                <w:sz w:val="20"/>
              </w:rPr>
              <w:t>VND.DBF</w:t>
            </w:r>
          </w:p>
        </w:tc>
      </w:tr>
      <w:tr>
        <w:tc>
          <w:tcPr>
            <w:tcW w:type="dxa" w:w="4680"/>
            <w:vAlign w:val="top"/>
            <w:tcMar>
              <w:top w:w="80" w:type="dxa"/>
              <w:start w:w="120" w:type="dxa"/>
              <w:bottom w:w="80" w:type="dxa"/>
              <w:end w:w="120" w:type="dxa"/>
            </w:tcMar>
          </w:tcPr>
          <w:p>
            <w:pPr>
              <w:spacing w:after="0"/>
            </w:pPr>
            <w:r>
              <w:rPr>
                <w:rFonts w:ascii="Calibri" w:hAnsi="Calibri"/>
                <w:b w:val="0"/>
                <w:sz w:val="20"/>
              </w:rPr>
              <w:t>3_customers.csv</w:t>
            </w:r>
          </w:p>
        </w:tc>
        <w:tc>
          <w:tcPr>
            <w:tcW w:type="dxa" w:w="4680"/>
            <w:vAlign w:val="top"/>
            <w:tcMar>
              <w:top w:w="80" w:type="dxa"/>
              <w:start w:w="120" w:type="dxa"/>
              <w:bottom w:w="80" w:type="dxa"/>
              <w:end w:w="120" w:type="dxa"/>
            </w:tcMar>
          </w:tcPr>
          <w:p>
            <w:pPr>
              <w:spacing w:after="0"/>
            </w:pPr>
            <w:r>
              <w:rPr>
                <w:rFonts w:ascii="Calibri" w:hAnsi="Calibri"/>
                <w:b w:val="0"/>
                <w:sz w:val="20"/>
              </w:rPr>
              <w:t>CUS.DBF</w:t>
            </w:r>
          </w:p>
        </w:tc>
      </w:tr>
      <w:tr>
        <w:tc>
          <w:tcPr>
            <w:tcW w:type="dxa" w:w="4680"/>
            <w:vAlign w:val="top"/>
            <w:tcMar>
              <w:top w:w="80" w:type="dxa"/>
              <w:start w:w="120" w:type="dxa"/>
              <w:bottom w:w="80" w:type="dxa"/>
              <w:end w:w="120" w:type="dxa"/>
            </w:tcMar>
          </w:tcPr>
          <w:p>
            <w:pPr>
              <w:spacing w:after="0"/>
            </w:pPr>
            <w:r>
              <w:rPr>
                <w:rFonts w:ascii="Calibri" w:hAnsi="Calibri"/>
                <w:b w:val="0"/>
                <w:sz w:val="20"/>
              </w:rPr>
              <w:t>4_inventory.csv</w:t>
            </w:r>
          </w:p>
        </w:tc>
        <w:tc>
          <w:tcPr>
            <w:tcW w:type="dxa" w:w="4680"/>
            <w:vAlign w:val="top"/>
            <w:tcMar>
              <w:top w:w="80" w:type="dxa"/>
              <w:start w:w="120" w:type="dxa"/>
              <w:bottom w:w="80" w:type="dxa"/>
              <w:end w:w="120" w:type="dxa"/>
            </w:tcMar>
          </w:tcPr>
          <w:p>
            <w:pPr>
              <w:spacing w:after="0"/>
            </w:pPr>
            <w:r>
              <w:rPr>
                <w:rFonts w:ascii="Calibri" w:hAnsi="Calibri"/>
                <w:b w:val="0"/>
                <w:sz w:val="18"/>
              </w:rPr>
              <w:t>INV.DBF, STR.DBF, STK.DBF, PRC.DBF, DSC.DBF, UPC.DBF, CNT.DBF, TXC.DBF, VND.DBF, CAT.DBF</w:t>
            </w:r>
          </w:p>
        </w:tc>
      </w:tr>
      <w:tr>
        <w:tc>
          <w:tcPr>
            <w:tcW w:type="dxa" w:w="4680"/>
            <w:vAlign w:val="top"/>
            <w:tcMar>
              <w:top w:w="80" w:type="dxa"/>
              <w:start w:w="120" w:type="dxa"/>
              <w:bottom w:w="80" w:type="dxa"/>
              <w:end w:w="120" w:type="dxa"/>
            </w:tcMar>
          </w:tcPr>
          <w:p>
            <w:pPr>
              <w:spacing w:after="0"/>
            </w:pPr>
            <w:r>
              <w:rPr>
                <w:rFonts w:ascii="Calibri" w:hAnsi="Calibri"/>
                <w:b w:val="0"/>
                <w:sz w:val="20"/>
              </w:rPr>
              <w:t>reference_InactiveItems.csv</w:t>
            </w:r>
          </w:p>
        </w:tc>
        <w:tc>
          <w:tcPr>
            <w:tcW w:type="dxa" w:w="4680"/>
            <w:vAlign w:val="top"/>
            <w:tcMar>
              <w:top w:w="80" w:type="dxa"/>
              <w:start w:w="120" w:type="dxa"/>
              <w:bottom w:w="80" w:type="dxa"/>
              <w:end w:w="120" w:type="dxa"/>
            </w:tcMar>
          </w:tcPr>
          <w:p>
            <w:pPr>
              <w:spacing w:after="0"/>
            </w:pPr>
            <w:r>
              <w:rPr>
                <w:rFonts w:ascii="Calibri" w:hAnsi="Calibri"/>
                <w:b w:val="0"/>
                <w:sz w:val="20"/>
              </w:rPr>
              <w:t>Same source data and layout as 4_inventory.csv</w:t>
            </w:r>
          </w:p>
        </w:tc>
      </w:tr>
      <w:tr>
        <w:tc>
          <w:tcPr>
            <w:tcW w:type="dxa" w:w="4680"/>
            <w:vAlign w:val="top"/>
            <w:tcMar>
              <w:top w:w="80" w:type="dxa"/>
              <w:start w:w="120" w:type="dxa"/>
              <w:bottom w:w="80" w:type="dxa"/>
              <w:end w:w="120" w:type="dxa"/>
            </w:tcMar>
          </w:tcPr>
          <w:p>
            <w:pPr>
              <w:spacing w:after="0"/>
            </w:pPr>
            <w:r>
              <w:rPr>
                <w:rFonts w:ascii="Calibri" w:hAnsi="Calibri"/>
                <w:b w:val="0"/>
                <w:sz w:val="20"/>
              </w:rPr>
              <w:t>reference_SalePrices.csv</w:t>
            </w:r>
          </w:p>
        </w:tc>
        <w:tc>
          <w:tcPr>
            <w:tcW w:type="dxa" w:w="4680"/>
            <w:vAlign w:val="top"/>
            <w:tcMar>
              <w:top w:w="80" w:type="dxa"/>
              <w:start w:w="120" w:type="dxa"/>
              <w:bottom w:w="80" w:type="dxa"/>
              <w:end w:w="120" w:type="dxa"/>
            </w:tcMar>
          </w:tcPr>
          <w:p>
            <w:pPr>
              <w:spacing w:after="0"/>
            </w:pPr>
            <w:r>
              <w:rPr>
                <w:rFonts w:ascii="Calibri" w:hAnsi="Calibri"/>
                <w:b w:val="0"/>
                <w:sz w:val="20"/>
              </w:rPr>
              <w:t>STR.DBF, PRC.DBF</w:t>
            </w:r>
          </w:p>
        </w:tc>
      </w:tr>
      <w:tr>
        <w:tc>
          <w:tcPr>
            <w:tcW w:type="dxa" w:w="4680"/>
            <w:vAlign w:val="top"/>
            <w:tcMar>
              <w:top w:w="80" w:type="dxa"/>
              <w:start w:w="120" w:type="dxa"/>
              <w:bottom w:w="80" w:type="dxa"/>
              <w:end w:w="120" w:type="dxa"/>
            </w:tcMar>
          </w:tcPr>
          <w:p>
            <w:pPr>
              <w:spacing w:after="0"/>
            </w:pPr>
            <w:r>
              <w:rPr>
                <w:rFonts w:ascii="Calibri" w:hAnsi="Calibri"/>
                <w:b w:val="0"/>
                <w:sz w:val="20"/>
              </w:rPr>
              <w:t>reference_UPCModifierLinkAudit.html</w:t>
            </w:r>
          </w:p>
        </w:tc>
        <w:tc>
          <w:tcPr>
            <w:tcW w:type="dxa" w:w="4680"/>
            <w:vAlign w:val="top"/>
            <w:tcMar>
              <w:top w:w="80" w:type="dxa"/>
              <w:start w:w="120" w:type="dxa"/>
              <w:bottom w:w="80" w:type="dxa"/>
              <w:end w:w="120" w:type="dxa"/>
            </w:tcMar>
          </w:tcPr>
          <w:p>
            <w:pPr>
              <w:spacing w:after="0"/>
            </w:pPr>
            <w:r>
              <w:rPr>
                <w:rFonts w:ascii="Calibri" w:hAnsi="Calibri"/>
                <w:b w:val="0"/>
                <w:sz w:val="18"/>
              </w:rPr>
              <w:t>Same selected inventory pricing and UPC data used by 4_inventory.csv</w:t>
            </w:r>
          </w:p>
        </w:tc>
      </w:tr>
      <w:tr>
        <w:tc>
          <w:tcPr>
            <w:tcW w:type="dxa" w:w="4680"/>
            <w:vAlign w:val="top"/>
            <w:tcMar>
              <w:top w:w="80" w:type="dxa"/>
              <w:start w:w="120" w:type="dxa"/>
              <w:bottom w:w="80" w:type="dxa"/>
              <w:end w:w="120" w:type="dxa"/>
            </w:tcMar>
          </w:tcPr>
          <w:p>
            <w:pPr>
              <w:spacing w:after="0"/>
            </w:pPr>
            <w:r>
              <w:rPr>
                <w:rFonts w:ascii="Calibri" w:hAnsi="Calibri"/>
                <w:b w:val="0"/>
                <w:sz w:val="20"/>
              </w:rPr>
              <w:t>5_gift_cards.csv</w:t>
            </w:r>
          </w:p>
        </w:tc>
        <w:tc>
          <w:tcPr>
            <w:tcW w:type="dxa" w:w="4680"/>
            <w:vAlign w:val="top"/>
            <w:tcMar>
              <w:top w:w="80" w:type="dxa"/>
              <w:start w:w="120" w:type="dxa"/>
              <w:bottom w:w="80" w:type="dxa"/>
              <w:end w:w="120" w:type="dxa"/>
            </w:tcMar>
          </w:tcPr>
          <w:p>
            <w:pPr>
              <w:spacing w:after="0"/>
            </w:pPr>
            <w:r>
              <w:rPr>
                <w:rFonts w:ascii="Calibri" w:hAnsi="Calibri"/>
                <w:b w:val="0"/>
                <w:sz w:val="20"/>
              </w:rPr>
              <w:t>GIFTCARD.DBF</w:t>
            </w:r>
          </w:p>
        </w:tc>
      </w:tr>
    </w:tbl>
    <w:p>
      <w:pPr>
        <w:pStyle w:val="Heading1"/>
      </w:pPr>
      <w:r>
        <w:t>1_departments.csv</w:t>
      </w:r>
    </w:p>
    <w:p>
      <w:r>
        <w:rPr>
          <w:rFonts w:ascii="Calibri" w:hAnsi="Calibri"/>
          <w:b w:val="0"/>
          <w:sz w:val="22"/>
        </w:rPr>
        <w:t>One row is written for each TYP.DBF row whose SCAT1 value matches a category code in CAT.DBF.</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2F4F7"/>
          </w:tcPr>
          <w:p>
            <w:pPr>
              <w:spacing w:after="0"/>
            </w:pPr>
            <w:r>
              <w:rPr>
                <w:rFonts w:ascii="Calibri" w:hAnsi="Calibri"/>
                <w:b/>
                <w:sz w:val="20"/>
              </w:rPr>
              <w:t>CSV column</w:t>
            </w:r>
          </w:p>
        </w:tc>
        <w:tc>
          <w:tcPr>
            <w:tcW w:type="dxa" w:w="3120"/>
            <w:vAlign w:val="top"/>
            <w:tcMar>
              <w:top w:w="80" w:type="dxa"/>
              <w:start w:w="120" w:type="dxa"/>
              <w:bottom w:w="80" w:type="dxa"/>
              <w:end w:w="120" w:type="dxa"/>
            </w:tcMar>
            <w:shd w:fill="F2F4F7"/>
          </w:tcPr>
          <w:p>
            <w:pPr>
              <w:spacing w:after="0"/>
            </w:pPr>
            <w:r>
              <w:rPr>
                <w:rFonts w:ascii="Calibri" w:hAnsi="Calibri"/>
                <w:b/>
                <w:sz w:val="20"/>
              </w:rPr>
              <w:t>Source data</w:t>
            </w:r>
          </w:p>
        </w:tc>
        <w:tc>
          <w:tcPr>
            <w:tcW w:type="dxa" w:w="3120"/>
            <w:vAlign w:val="top"/>
            <w:tcMar>
              <w:top w:w="80" w:type="dxa"/>
              <w:start w:w="120" w:type="dxa"/>
              <w:bottom w:w="80" w:type="dxa"/>
              <w:end w:w="120" w:type="dxa"/>
            </w:tcMar>
            <w:shd w:fill="F2F4F7"/>
          </w:tcPr>
          <w:p>
            <w:pPr>
              <w:spacing w:after="0"/>
            </w:pPr>
            <w:r>
              <w:rPr>
                <w:rFonts w:ascii="Calibri" w:hAnsi="Calibri"/>
                <w:b/>
                <w:sz w:val="20"/>
              </w:rPr>
              <w:t>How the value is built</w:t>
            </w:r>
          </w:p>
        </w:tc>
      </w:tr>
      <w:tr>
        <w:tc>
          <w:tcPr>
            <w:tcW w:type="dxa" w:w="3120"/>
            <w:vAlign w:val="top"/>
            <w:tcMar>
              <w:top w:w="80" w:type="dxa"/>
              <w:start w:w="120" w:type="dxa"/>
              <w:bottom w:w="80" w:type="dxa"/>
              <w:end w:w="120" w:type="dxa"/>
            </w:tcMar>
          </w:tcPr>
          <w:p>
            <w:pPr>
              <w:spacing w:after="0"/>
            </w:pPr>
            <w:r>
              <w:rPr>
                <w:rFonts w:ascii="Calibri" w:hAnsi="Calibri"/>
                <w:b w:val="0"/>
                <w:sz w:val="20"/>
              </w:rPr>
              <w:t>ImportType</w:t>
            </w:r>
          </w:p>
        </w:tc>
        <w:tc>
          <w:tcPr>
            <w:tcW w:type="dxa" w:w="3120"/>
            <w:vAlign w:val="top"/>
            <w:tcMar>
              <w:top w:w="80" w:type="dxa"/>
              <w:start w:w="120" w:type="dxa"/>
              <w:bottom w:w="80" w:type="dxa"/>
              <w:end w:w="120" w:type="dxa"/>
            </w:tcMar>
          </w:tcPr>
          <w:p>
            <w:pPr>
              <w:spacing w:after="0"/>
            </w:pPr>
            <w:r>
              <w:rPr>
                <w:rFonts w:ascii="Calibri" w:hAnsi="Calibri"/>
                <w:b w:val="0"/>
                <w:sz w:val="20"/>
              </w:rPr>
              <w:t>Constant</w:t>
            </w:r>
          </w:p>
        </w:tc>
        <w:tc>
          <w:tcPr>
            <w:tcW w:type="dxa" w:w="3120"/>
            <w:vAlign w:val="top"/>
            <w:tcMar>
              <w:top w:w="80" w:type="dxa"/>
              <w:start w:w="120" w:type="dxa"/>
              <w:bottom w:w="80" w:type="dxa"/>
              <w:end w:w="120" w:type="dxa"/>
            </w:tcMar>
          </w:tcPr>
          <w:p>
            <w:pPr>
              <w:spacing w:after="0"/>
            </w:pPr>
            <w:r>
              <w:rPr>
                <w:rFonts w:ascii="Calibri" w:hAnsi="Calibri"/>
                <w:b w:val="0"/>
                <w:sz w:val="20"/>
              </w:rPr>
              <w:t>Always D.</w:t>
            </w:r>
          </w:p>
        </w:tc>
      </w:tr>
      <w:tr>
        <w:tc>
          <w:tcPr>
            <w:tcW w:type="dxa" w:w="3120"/>
            <w:vAlign w:val="top"/>
            <w:tcMar>
              <w:top w:w="80" w:type="dxa"/>
              <w:start w:w="120" w:type="dxa"/>
              <w:bottom w:w="80" w:type="dxa"/>
              <w:end w:w="120" w:type="dxa"/>
            </w:tcMar>
          </w:tcPr>
          <w:p>
            <w:pPr>
              <w:spacing w:after="0"/>
            </w:pPr>
            <w:r>
              <w:rPr>
                <w:rFonts w:ascii="Calibri" w:hAnsi="Calibri"/>
                <w:b w:val="0"/>
                <w:sz w:val="20"/>
              </w:rPr>
              <w:t>category_name</w:t>
            </w:r>
          </w:p>
        </w:tc>
        <w:tc>
          <w:tcPr>
            <w:tcW w:type="dxa" w:w="3120"/>
            <w:vAlign w:val="top"/>
            <w:tcMar>
              <w:top w:w="80" w:type="dxa"/>
              <w:start w:w="120" w:type="dxa"/>
              <w:bottom w:w="80" w:type="dxa"/>
              <w:end w:w="120" w:type="dxa"/>
            </w:tcMar>
          </w:tcPr>
          <w:p>
            <w:pPr>
              <w:spacing w:after="0"/>
            </w:pPr>
            <w:r>
              <w:rPr>
                <w:rFonts w:ascii="Calibri" w:hAnsi="Calibri"/>
                <w:b w:val="0"/>
                <w:sz w:val="20"/>
              </w:rPr>
              <w:t>TYP.DBF.NAME</w:t>
            </w:r>
          </w:p>
        </w:tc>
        <w:tc>
          <w:tcPr>
            <w:tcW w:type="dxa" w:w="3120"/>
            <w:vAlign w:val="top"/>
            <w:tcMar>
              <w:top w:w="80" w:type="dxa"/>
              <w:start w:w="120" w:type="dxa"/>
              <w:bottom w:w="80" w:type="dxa"/>
              <w:end w:w="120" w:type="dxa"/>
            </w:tcMar>
          </w:tcPr>
          <w:p>
            <w:pPr>
              <w:spacing w:after="0"/>
            </w:pPr>
            <w:r>
              <w:rPr>
                <w:rFonts w:ascii="Calibri" w:hAnsi="Calibri"/>
                <w:b w:val="0"/>
                <w:sz w:val="20"/>
              </w:rPr>
              <w:t>Cleaned uppercase department/type name.</w:t>
            </w:r>
          </w:p>
        </w:tc>
      </w:tr>
      <w:tr>
        <w:tc>
          <w:tcPr>
            <w:tcW w:type="dxa" w:w="3120"/>
            <w:vAlign w:val="top"/>
            <w:tcMar>
              <w:top w:w="80" w:type="dxa"/>
              <w:start w:w="120" w:type="dxa"/>
              <w:bottom w:w="80" w:type="dxa"/>
              <w:end w:w="120" w:type="dxa"/>
            </w:tcMar>
          </w:tcPr>
          <w:p>
            <w:pPr>
              <w:spacing w:after="0"/>
            </w:pPr>
            <w:r>
              <w:rPr>
                <w:rFonts w:ascii="Calibri" w:hAnsi="Calibri"/>
                <w:b w:val="0"/>
                <w:sz w:val="20"/>
              </w:rPr>
              <w:t>category_group_name</w:t>
            </w:r>
          </w:p>
        </w:tc>
        <w:tc>
          <w:tcPr>
            <w:tcW w:type="dxa" w:w="3120"/>
            <w:vAlign w:val="top"/>
            <w:tcMar>
              <w:top w:w="80" w:type="dxa"/>
              <w:start w:w="120" w:type="dxa"/>
              <w:bottom w:w="80" w:type="dxa"/>
              <w:end w:w="120" w:type="dxa"/>
            </w:tcMar>
          </w:tcPr>
          <w:p>
            <w:pPr>
              <w:spacing w:after="0"/>
            </w:pPr>
            <w:r>
              <w:rPr>
                <w:rFonts w:ascii="Calibri" w:hAnsi="Calibri"/>
                <w:b w:val="0"/>
                <w:sz w:val="18"/>
              </w:rPr>
              <w:t>TYP.DBF.SCAT1 matched to CAT.DBF.CAT, then CAT.DBF.NAME</w:t>
            </w:r>
          </w:p>
        </w:tc>
        <w:tc>
          <w:tcPr>
            <w:tcW w:type="dxa" w:w="3120"/>
            <w:vAlign w:val="top"/>
            <w:tcMar>
              <w:top w:w="80" w:type="dxa"/>
              <w:start w:w="120" w:type="dxa"/>
              <w:bottom w:w="80" w:type="dxa"/>
              <w:end w:w="120" w:type="dxa"/>
            </w:tcMar>
          </w:tcPr>
          <w:p>
            <w:pPr>
              <w:spacing w:after="0"/>
            </w:pPr>
            <w:r>
              <w:rPr>
                <w:rFonts w:ascii="Calibri" w:hAnsi="Calibri"/>
                <w:b w:val="0"/>
                <w:sz w:val="18"/>
              </w:rPr>
              <w:t>SCAT1 is treated as the category group code. Rows are skipped when the group code is blank, unmatched, or resolves to a blank category name.</w:t>
            </w:r>
          </w:p>
        </w:tc>
      </w:tr>
    </w:tbl>
    <w:p>
      <w:pPr>
        <w:pStyle w:val="Heading1"/>
      </w:pPr>
      <w:r>
        <w:t>2_vendors.csv</w:t>
      </w:r>
    </w:p>
    <w:p>
      <w:r>
        <w:rPr>
          <w:rFonts w:ascii="Calibri" w:hAnsi="Calibri"/>
          <w:b w:val="0"/>
          <w:sz w:val="22"/>
        </w:rPr>
        <w:t>One row is written for each VND.DBF row.</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2F4F7"/>
          </w:tcPr>
          <w:p>
            <w:pPr>
              <w:spacing w:after="0"/>
            </w:pPr>
            <w:r>
              <w:rPr>
                <w:rFonts w:ascii="Calibri" w:hAnsi="Calibri"/>
                <w:b/>
                <w:sz w:val="20"/>
              </w:rPr>
              <w:t>CSV column</w:t>
            </w:r>
          </w:p>
        </w:tc>
        <w:tc>
          <w:tcPr>
            <w:tcW w:type="dxa" w:w="3120"/>
            <w:vAlign w:val="top"/>
            <w:tcMar>
              <w:top w:w="80" w:type="dxa"/>
              <w:start w:w="120" w:type="dxa"/>
              <w:bottom w:w="80" w:type="dxa"/>
              <w:end w:w="120" w:type="dxa"/>
            </w:tcMar>
            <w:shd w:fill="F2F4F7"/>
          </w:tcPr>
          <w:p>
            <w:pPr>
              <w:spacing w:after="0"/>
            </w:pPr>
            <w:r>
              <w:rPr>
                <w:rFonts w:ascii="Calibri" w:hAnsi="Calibri"/>
                <w:b/>
                <w:sz w:val="20"/>
              </w:rPr>
              <w:t>Source data</w:t>
            </w:r>
          </w:p>
        </w:tc>
        <w:tc>
          <w:tcPr>
            <w:tcW w:type="dxa" w:w="3120"/>
            <w:vAlign w:val="top"/>
            <w:tcMar>
              <w:top w:w="80" w:type="dxa"/>
              <w:start w:w="120" w:type="dxa"/>
              <w:bottom w:w="80" w:type="dxa"/>
              <w:end w:w="120" w:type="dxa"/>
            </w:tcMar>
            <w:shd w:fill="F2F4F7"/>
          </w:tcPr>
          <w:p>
            <w:pPr>
              <w:spacing w:after="0"/>
            </w:pPr>
            <w:r>
              <w:rPr>
                <w:rFonts w:ascii="Calibri" w:hAnsi="Calibri"/>
                <w:b/>
                <w:sz w:val="20"/>
              </w:rPr>
              <w:t>How the value is built</w:t>
            </w:r>
          </w:p>
        </w:tc>
      </w:tr>
      <w:tr>
        <w:tc>
          <w:tcPr>
            <w:tcW w:type="dxa" w:w="3120"/>
            <w:vAlign w:val="top"/>
            <w:tcMar>
              <w:top w:w="80" w:type="dxa"/>
              <w:start w:w="120" w:type="dxa"/>
              <w:bottom w:w="80" w:type="dxa"/>
              <w:end w:w="120" w:type="dxa"/>
            </w:tcMar>
          </w:tcPr>
          <w:p>
            <w:pPr>
              <w:spacing w:after="0"/>
            </w:pPr>
            <w:r>
              <w:rPr>
                <w:rFonts w:ascii="Calibri" w:hAnsi="Calibri"/>
                <w:b w:val="0"/>
                <w:sz w:val="20"/>
              </w:rPr>
              <w:t>ImportType</w:t>
            </w:r>
          </w:p>
        </w:tc>
        <w:tc>
          <w:tcPr>
            <w:tcW w:type="dxa" w:w="3120"/>
            <w:vAlign w:val="top"/>
            <w:tcMar>
              <w:top w:w="80" w:type="dxa"/>
              <w:start w:w="120" w:type="dxa"/>
              <w:bottom w:w="80" w:type="dxa"/>
              <w:end w:w="120" w:type="dxa"/>
            </w:tcMar>
          </w:tcPr>
          <w:p>
            <w:pPr>
              <w:spacing w:after="0"/>
            </w:pPr>
            <w:r>
              <w:rPr>
                <w:rFonts w:ascii="Calibri" w:hAnsi="Calibri"/>
                <w:b w:val="0"/>
                <w:sz w:val="20"/>
              </w:rPr>
              <w:t>Constant</w:t>
            </w:r>
          </w:p>
        </w:tc>
        <w:tc>
          <w:tcPr>
            <w:tcW w:type="dxa" w:w="3120"/>
            <w:vAlign w:val="top"/>
            <w:tcMar>
              <w:top w:w="80" w:type="dxa"/>
              <w:start w:w="120" w:type="dxa"/>
              <w:bottom w:w="80" w:type="dxa"/>
              <w:end w:w="120" w:type="dxa"/>
            </w:tcMar>
          </w:tcPr>
          <w:p>
            <w:pPr>
              <w:spacing w:after="0"/>
            </w:pPr>
            <w:r>
              <w:rPr>
                <w:rFonts w:ascii="Calibri" w:hAnsi="Calibri"/>
                <w:b w:val="0"/>
                <w:sz w:val="20"/>
              </w:rPr>
              <w:t>Always V.</w:t>
            </w:r>
          </w:p>
        </w:tc>
      </w:tr>
      <w:tr>
        <w:tc>
          <w:tcPr>
            <w:tcW w:type="dxa" w:w="3120"/>
            <w:vAlign w:val="top"/>
            <w:tcMar>
              <w:top w:w="80" w:type="dxa"/>
              <w:start w:w="120" w:type="dxa"/>
              <w:bottom w:w="80" w:type="dxa"/>
              <w:end w:w="120" w:type="dxa"/>
            </w:tcMar>
          </w:tcPr>
          <w:p>
            <w:pPr>
              <w:spacing w:after="0"/>
            </w:pPr>
            <w:r>
              <w:rPr>
                <w:rFonts w:ascii="Calibri" w:hAnsi="Calibri"/>
                <w:b w:val="0"/>
                <w:sz w:val="20"/>
              </w:rPr>
              <w:t>suppliername</w:t>
            </w:r>
          </w:p>
        </w:tc>
        <w:tc>
          <w:tcPr>
            <w:tcW w:type="dxa" w:w="3120"/>
            <w:vAlign w:val="top"/>
            <w:tcMar>
              <w:top w:w="80" w:type="dxa"/>
              <w:start w:w="120" w:type="dxa"/>
              <w:bottom w:w="80" w:type="dxa"/>
              <w:end w:w="120" w:type="dxa"/>
            </w:tcMar>
          </w:tcPr>
          <w:p>
            <w:pPr>
              <w:spacing w:after="0"/>
            </w:pPr>
            <w:r>
              <w:rPr>
                <w:rFonts w:ascii="Calibri" w:hAnsi="Calibri"/>
                <w:b w:val="0"/>
                <w:sz w:val="20"/>
              </w:rPr>
              <w:t>VND.DBF.LASTNAME, VND.DBF.FIRSTNAME</w:t>
            </w:r>
          </w:p>
        </w:tc>
        <w:tc>
          <w:tcPr>
            <w:tcW w:type="dxa" w:w="3120"/>
            <w:vAlign w:val="top"/>
            <w:tcMar>
              <w:top w:w="80" w:type="dxa"/>
              <w:start w:w="120" w:type="dxa"/>
              <w:bottom w:w="80" w:type="dxa"/>
              <w:end w:w="120" w:type="dxa"/>
            </w:tcMar>
          </w:tcPr>
          <w:p>
            <w:pPr>
              <w:spacing w:after="0"/>
            </w:pPr>
            <w:r>
              <w:rPr>
                <w:rFonts w:ascii="Calibri" w:hAnsi="Calibri"/>
                <w:b w:val="0"/>
                <w:sz w:val="18"/>
              </w:rPr>
              <w:t>Last name and first name joined with a space, then cleaned uppercase.</w:t>
            </w:r>
          </w:p>
        </w:tc>
      </w:tr>
      <w:tr>
        <w:tc>
          <w:tcPr>
            <w:tcW w:type="dxa" w:w="3120"/>
            <w:vAlign w:val="top"/>
            <w:tcMar>
              <w:top w:w="80" w:type="dxa"/>
              <w:start w:w="120" w:type="dxa"/>
              <w:bottom w:w="80" w:type="dxa"/>
              <w:end w:w="120" w:type="dxa"/>
            </w:tcMar>
          </w:tcPr>
          <w:p>
            <w:pPr>
              <w:spacing w:after="0"/>
            </w:pPr>
            <w:r>
              <w:rPr>
                <w:rFonts w:ascii="Calibri" w:hAnsi="Calibri"/>
                <w:b w:val="0"/>
                <w:sz w:val="20"/>
              </w:rPr>
              <w:t>firstname</w:t>
            </w:r>
          </w:p>
        </w:tc>
        <w:tc>
          <w:tcPr>
            <w:tcW w:type="dxa" w:w="3120"/>
            <w:vAlign w:val="top"/>
            <w:tcMar>
              <w:top w:w="80" w:type="dxa"/>
              <w:start w:w="120" w:type="dxa"/>
              <w:bottom w:w="80" w:type="dxa"/>
              <w:end w:w="120" w:type="dxa"/>
            </w:tcMar>
          </w:tcPr>
          <w:p>
            <w:pPr>
              <w:spacing w:after="0"/>
            </w:pPr>
            <w:r>
              <w:rPr>
                <w:rFonts w:ascii="Calibri" w:hAnsi="Calibri"/>
                <w:b w:val="0"/>
                <w:sz w:val="20"/>
              </w:rPr>
              <w:t>VND.DBF.CONTACT</w:t>
            </w:r>
          </w:p>
        </w:tc>
        <w:tc>
          <w:tcPr>
            <w:tcW w:type="dxa" w:w="3120"/>
            <w:vAlign w:val="top"/>
            <w:tcMar>
              <w:top w:w="80" w:type="dxa"/>
              <w:start w:w="120" w:type="dxa"/>
              <w:bottom w:w="80" w:type="dxa"/>
              <w:end w:w="120" w:type="dxa"/>
            </w:tcMar>
          </w:tcPr>
          <w:p>
            <w:pPr>
              <w:spacing w:after="0"/>
            </w:pPr>
            <w:r>
              <w:rPr>
                <w:rFonts w:ascii="Calibri" w:hAnsi="Calibri"/>
                <w:b w:val="0"/>
                <w:sz w:val="20"/>
              </w:rPr>
              <w:t>Contact name, cleaned uppercase.</w:t>
            </w:r>
          </w:p>
        </w:tc>
      </w:tr>
      <w:tr>
        <w:tc>
          <w:tcPr>
            <w:tcW w:type="dxa" w:w="3120"/>
            <w:vAlign w:val="top"/>
            <w:tcMar>
              <w:top w:w="80" w:type="dxa"/>
              <w:start w:w="120" w:type="dxa"/>
              <w:bottom w:w="80" w:type="dxa"/>
              <w:end w:w="120" w:type="dxa"/>
            </w:tcMar>
          </w:tcPr>
          <w:p>
            <w:pPr>
              <w:spacing w:after="0"/>
            </w:pPr>
            <w:r>
              <w:rPr>
                <w:rFonts w:ascii="Calibri" w:hAnsi="Calibri"/>
                <w:b w:val="0"/>
                <w:sz w:val="20"/>
              </w:rPr>
              <w:t>address</w:t>
            </w:r>
          </w:p>
        </w:tc>
        <w:tc>
          <w:tcPr>
            <w:tcW w:type="dxa" w:w="3120"/>
            <w:vAlign w:val="top"/>
            <w:tcMar>
              <w:top w:w="80" w:type="dxa"/>
              <w:start w:w="120" w:type="dxa"/>
              <w:bottom w:w="80" w:type="dxa"/>
              <w:end w:w="120" w:type="dxa"/>
            </w:tcMar>
          </w:tcPr>
          <w:p>
            <w:pPr>
              <w:spacing w:after="0"/>
            </w:pPr>
            <w:r>
              <w:rPr>
                <w:rFonts w:ascii="Calibri" w:hAnsi="Calibri"/>
                <w:b w:val="0"/>
                <w:sz w:val="20"/>
              </w:rPr>
              <w:t>VND.DBF.STREET1, VND.DBF.STREET2</w:t>
            </w:r>
          </w:p>
        </w:tc>
        <w:tc>
          <w:tcPr>
            <w:tcW w:type="dxa" w:w="3120"/>
            <w:vAlign w:val="top"/>
            <w:tcMar>
              <w:top w:w="80" w:type="dxa"/>
              <w:start w:w="120" w:type="dxa"/>
              <w:bottom w:w="80" w:type="dxa"/>
              <w:end w:w="120" w:type="dxa"/>
            </w:tcMar>
          </w:tcPr>
          <w:p>
            <w:pPr>
              <w:spacing w:after="0"/>
            </w:pPr>
            <w:r>
              <w:rPr>
                <w:rFonts w:ascii="Calibri" w:hAnsi="Calibri"/>
                <w:b w:val="0"/>
                <w:sz w:val="18"/>
              </w:rPr>
              <w:t>Street 1 and street 2 joined with a space, then cleaned uppercase.</w:t>
            </w:r>
          </w:p>
        </w:tc>
      </w:tr>
      <w:tr>
        <w:tc>
          <w:tcPr>
            <w:tcW w:type="dxa" w:w="3120"/>
            <w:vAlign w:val="top"/>
            <w:tcMar>
              <w:top w:w="80" w:type="dxa"/>
              <w:start w:w="120" w:type="dxa"/>
              <w:bottom w:w="80" w:type="dxa"/>
              <w:end w:w="120" w:type="dxa"/>
            </w:tcMar>
          </w:tcPr>
          <w:p>
            <w:pPr>
              <w:spacing w:after="0"/>
            </w:pPr>
            <w:r>
              <w:rPr>
                <w:rFonts w:ascii="Calibri" w:hAnsi="Calibri"/>
                <w:b w:val="0"/>
                <w:sz w:val="20"/>
              </w:rPr>
              <w:t>phone</w:t>
            </w:r>
          </w:p>
        </w:tc>
        <w:tc>
          <w:tcPr>
            <w:tcW w:type="dxa" w:w="3120"/>
            <w:vAlign w:val="top"/>
            <w:tcMar>
              <w:top w:w="80" w:type="dxa"/>
              <w:start w:w="120" w:type="dxa"/>
              <w:bottom w:w="80" w:type="dxa"/>
              <w:end w:w="120" w:type="dxa"/>
            </w:tcMar>
          </w:tcPr>
          <w:p>
            <w:pPr>
              <w:spacing w:after="0"/>
            </w:pPr>
            <w:r>
              <w:rPr>
                <w:rFonts w:ascii="Calibri" w:hAnsi="Calibri"/>
                <w:b w:val="0"/>
                <w:sz w:val="20"/>
              </w:rPr>
              <w:t>VND.DBF.PHONE</w:t>
            </w:r>
          </w:p>
        </w:tc>
        <w:tc>
          <w:tcPr>
            <w:tcW w:type="dxa" w:w="3120"/>
            <w:vAlign w:val="top"/>
            <w:tcMar>
              <w:top w:w="80" w:type="dxa"/>
              <w:start w:w="120" w:type="dxa"/>
              <w:bottom w:w="80" w:type="dxa"/>
              <w:end w:w="120" w:type="dxa"/>
            </w:tcMar>
          </w:tcPr>
          <w:p>
            <w:pPr>
              <w:spacing w:after="0"/>
            </w:pPr>
            <w:r>
              <w:rPr>
                <w:rFonts w:ascii="Calibri" w:hAnsi="Calibri"/>
                <w:b w:val="0"/>
                <w:sz w:val="18"/>
              </w:rPr>
              <w:t>Removes ", comma, plus, at sign, number sign, dash, parentheses, question mark, and spaces.</w:t>
            </w:r>
          </w:p>
        </w:tc>
      </w:tr>
      <w:tr>
        <w:tc>
          <w:tcPr>
            <w:tcW w:type="dxa" w:w="3120"/>
            <w:vAlign w:val="top"/>
            <w:tcMar>
              <w:top w:w="80" w:type="dxa"/>
              <w:start w:w="120" w:type="dxa"/>
              <w:bottom w:w="80" w:type="dxa"/>
              <w:end w:w="120" w:type="dxa"/>
            </w:tcMar>
          </w:tcPr>
          <w:p>
            <w:pPr>
              <w:spacing w:after="0"/>
            </w:pPr>
            <w:r>
              <w:rPr>
                <w:rFonts w:ascii="Calibri" w:hAnsi="Calibri"/>
                <w:b w:val="0"/>
                <w:sz w:val="20"/>
              </w:rPr>
              <w:t>email</w:t>
            </w:r>
          </w:p>
        </w:tc>
        <w:tc>
          <w:tcPr>
            <w:tcW w:type="dxa" w:w="3120"/>
            <w:vAlign w:val="top"/>
            <w:tcMar>
              <w:top w:w="80" w:type="dxa"/>
              <w:start w:w="120" w:type="dxa"/>
              <w:bottom w:w="80" w:type="dxa"/>
              <w:end w:w="120" w:type="dxa"/>
            </w:tcMar>
          </w:tcPr>
          <w:p>
            <w:pPr>
              <w:spacing w:after="0"/>
            </w:pPr>
            <w:r>
              <w:rPr>
                <w:rFonts w:ascii="Calibri" w:hAnsi="Calibri"/>
                <w:b w:val="0"/>
                <w:sz w:val="20"/>
              </w:rPr>
              <w:t>VND.DBF.EMAIL</w:t>
            </w:r>
          </w:p>
        </w:tc>
        <w:tc>
          <w:tcPr>
            <w:tcW w:type="dxa" w:w="3120"/>
            <w:vAlign w:val="top"/>
            <w:tcMar>
              <w:top w:w="80" w:type="dxa"/>
              <w:start w:w="120" w:type="dxa"/>
              <w:bottom w:w="80" w:type="dxa"/>
              <w:end w:w="120" w:type="dxa"/>
            </w:tcMar>
          </w:tcPr>
          <w:p>
            <w:pPr>
              <w:spacing w:after="0"/>
            </w:pPr>
            <w:r>
              <w:rPr>
                <w:rFonts w:ascii="Calibri" w:hAnsi="Calibri"/>
                <w:b w:val="0"/>
                <w:sz w:val="20"/>
              </w:rPr>
              <w:t>Cleaned uppercase email value.</w:t>
            </w:r>
          </w:p>
        </w:tc>
      </w:tr>
    </w:tbl>
    <w:p>
      <w:pPr>
        <w:pStyle w:val="Heading1"/>
      </w:pPr>
      <w:r>
        <w:t>3_customers.csv</w:t>
      </w:r>
    </w:p>
    <w:p>
      <w:r>
        <w:rPr>
          <w:rFonts w:ascii="Calibri" w:hAnsi="Calibri"/>
          <w:b w:val="0"/>
          <w:sz w:val="22"/>
        </w:rPr>
        <w:t>One row is written for each CUS.DBF row.</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2F4F7"/>
          </w:tcPr>
          <w:p>
            <w:pPr>
              <w:spacing w:after="0"/>
            </w:pPr>
            <w:r>
              <w:rPr>
                <w:rFonts w:ascii="Calibri" w:hAnsi="Calibri"/>
                <w:b/>
                <w:sz w:val="20"/>
              </w:rPr>
              <w:t>CSV column</w:t>
            </w:r>
          </w:p>
        </w:tc>
        <w:tc>
          <w:tcPr>
            <w:tcW w:type="dxa" w:w="3120"/>
            <w:vAlign w:val="top"/>
            <w:tcMar>
              <w:top w:w="80" w:type="dxa"/>
              <w:start w:w="120" w:type="dxa"/>
              <w:bottom w:w="80" w:type="dxa"/>
              <w:end w:w="120" w:type="dxa"/>
            </w:tcMar>
            <w:shd w:fill="F2F4F7"/>
          </w:tcPr>
          <w:p>
            <w:pPr>
              <w:spacing w:after="0"/>
            </w:pPr>
            <w:r>
              <w:rPr>
                <w:rFonts w:ascii="Calibri" w:hAnsi="Calibri"/>
                <w:b/>
                <w:sz w:val="20"/>
              </w:rPr>
              <w:t>Source data</w:t>
            </w:r>
          </w:p>
        </w:tc>
        <w:tc>
          <w:tcPr>
            <w:tcW w:type="dxa" w:w="3120"/>
            <w:vAlign w:val="top"/>
            <w:tcMar>
              <w:top w:w="80" w:type="dxa"/>
              <w:start w:w="120" w:type="dxa"/>
              <w:bottom w:w="80" w:type="dxa"/>
              <w:end w:w="120" w:type="dxa"/>
            </w:tcMar>
            <w:shd w:fill="F2F4F7"/>
          </w:tcPr>
          <w:p>
            <w:pPr>
              <w:spacing w:after="0"/>
            </w:pPr>
            <w:r>
              <w:rPr>
                <w:rFonts w:ascii="Calibri" w:hAnsi="Calibri"/>
                <w:b/>
                <w:sz w:val="20"/>
              </w:rPr>
              <w:t>How the value is built</w:t>
            </w:r>
          </w:p>
        </w:tc>
      </w:tr>
      <w:tr>
        <w:tc>
          <w:tcPr>
            <w:tcW w:type="dxa" w:w="3120"/>
            <w:vAlign w:val="top"/>
            <w:tcMar>
              <w:top w:w="80" w:type="dxa"/>
              <w:start w:w="120" w:type="dxa"/>
              <w:bottom w:w="80" w:type="dxa"/>
              <w:end w:w="120" w:type="dxa"/>
            </w:tcMar>
          </w:tcPr>
          <w:p>
            <w:pPr>
              <w:spacing w:after="0"/>
            </w:pPr>
            <w:r>
              <w:rPr>
                <w:rFonts w:ascii="Calibri" w:hAnsi="Calibri"/>
                <w:b w:val="0"/>
                <w:sz w:val="20"/>
              </w:rPr>
              <w:t>ImportType</w:t>
            </w:r>
          </w:p>
        </w:tc>
        <w:tc>
          <w:tcPr>
            <w:tcW w:type="dxa" w:w="3120"/>
            <w:vAlign w:val="top"/>
            <w:tcMar>
              <w:top w:w="80" w:type="dxa"/>
              <w:start w:w="120" w:type="dxa"/>
              <w:bottom w:w="80" w:type="dxa"/>
              <w:end w:w="120" w:type="dxa"/>
            </w:tcMar>
          </w:tcPr>
          <w:p>
            <w:pPr>
              <w:spacing w:after="0"/>
            </w:pPr>
            <w:r>
              <w:rPr>
                <w:rFonts w:ascii="Calibri" w:hAnsi="Calibri"/>
                <w:b w:val="0"/>
                <w:sz w:val="20"/>
              </w:rPr>
              <w:t>Constant</w:t>
            </w:r>
          </w:p>
        </w:tc>
        <w:tc>
          <w:tcPr>
            <w:tcW w:type="dxa" w:w="3120"/>
            <w:vAlign w:val="top"/>
            <w:tcMar>
              <w:top w:w="80" w:type="dxa"/>
              <w:start w:w="120" w:type="dxa"/>
              <w:bottom w:w="80" w:type="dxa"/>
              <w:end w:w="120" w:type="dxa"/>
            </w:tcMar>
          </w:tcPr>
          <w:p>
            <w:pPr>
              <w:spacing w:after="0"/>
            </w:pPr>
            <w:r>
              <w:rPr>
                <w:rFonts w:ascii="Calibri" w:hAnsi="Calibri"/>
                <w:b w:val="0"/>
                <w:sz w:val="20"/>
              </w:rPr>
              <w:t>Always C.</w:t>
            </w:r>
          </w:p>
        </w:tc>
      </w:tr>
      <w:tr>
        <w:tc>
          <w:tcPr>
            <w:tcW w:type="dxa" w:w="3120"/>
            <w:vAlign w:val="top"/>
            <w:tcMar>
              <w:top w:w="80" w:type="dxa"/>
              <w:start w:w="120" w:type="dxa"/>
              <w:bottom w:w="80" w:type="dxa"/>
              <w:end w:w="120" w:type="dxa"/>
            </w:tcMar>
          </w:tcPr>
          <w:p>
            <w:pPr>
              <w:spacing w:after="0"/>
            </w:pPr>
            <w:r>
              <w:rPr>
                <w:rFonts w:ascii="Calibri" w:hAnsi="Calibri"/>
                <w:b w:val="0"/>
                <w:sz w:val="20"/>
              </w:rPr>
              <w:t>mobile</w:t>
            </w:r>
          </w:p>
        </w:tc>
        <w:tc>
          <w:tcPr>
            <w:tcW w:type="dxa" w:w="3120"/>
            <w:vAlign w:val="top"/>
            <w:tcMar>
              <w:top w:w="80" w:type="dxa"/>
              <w:start w:w="120" w:type="dxa"/>
              <w:bottom w:w="80" w:type="dxa"/>
              <w:end w:w="120" w:type="dxa"/>
            </w:tcMar>
          </w:tcPr>
          <w:p>
            <w:pPr>
              <w:spacing w:after="0"/>
            </w:pPr>
            <w:r>
              <w:rPr>
                <w:rFonts w:ascii="Calibri" w:hAnsi="Calibri"/>
                <w:b w:val="0"/>
                <w:sz w:val="20"/>
              </w:rPr>
              <w:t>CUS.DBF.PHONE</w:t>
            </w:r>
          </w:p>
        </w:tc>
        <w:tc>
          <w:tcPr>
            <w:tcW w:type="dxa" w:w="3120"/>
            <w:vAlign w:val="top"/>
            <w:tcMar>
              <w:top w:w="80" w:type="dxa"/>
              <w:start w:w="120" w:type="dxa"/>
              <w:bottom w:w="80" w:type="dxa"/>
              <w:end w:w="120" w:type="dxa"/>
            </w:tcMar>
          </w:tcPr>
          <w:p>
            <w:pPr>
              <w:spacing w:after="0"/>
            </w:pPr>
            <w:r>
              <w:rPr>
                <w:rFonts w:ascii="Calibri" w:hAnsi="Calibri"/>
                <w:b w:val="0"/>
                <w:sz w:val="18"/>
              </w:rPr>
              <w:t>Removes ", comma, plus, at sign, number sign, dash, parentheses, question mark, and spaces. If the result is 0, the CSV value is blank.</w:t>
            </w:r>
          </w:p>
        </w:tc>
      </w:tr>
      <w:tr>
        <w:tc>
          <w:tcPr>
            <w:tcW w:type="dxa" w:w="3120"/>
            <w:vAlign w:val="top"/>
            <w:tcMar>
              <w:top w:w="80" w:type="dxa"/>
              <w:start w:w="120" w:type="dxa"/>
              <w:bottom w:w="80" w:type="dxa"/>
              <w:end w:w="120" w:type="dxa"/>
            </w:tcMar>
          </w:tcPr>
          <w:p>
            <w:pPr>
              <w:spacing w:after="0"/>
            </w:pPr>
            <w:r>
              <w:rPr>
                <w:rFonts w:ascii="Calibri" w:hAnsi="Calibri"/>
                <w:b w:val="0"/>
                <w:sz w:val="20"/>
              </w:rPr>
              <w:t>firstname</w:t>
            </w:r>
          </w:p>
        </w:tc>
        <w:tc>
          <w:tcPr>
            <w:tcW w:type="dxa" w:w="3120"/>
            <w:vAlign w:val="top"/>
            <w:tcMar>
              <w:top w:w="80" w:type="dxa"/>
              <w:start w:w="120" w:type="dxa"/>
              <w:bottom w:w="80" w:type="dxa"/>
              <w:end w:w="120" w:type="dxa"/>
            </w:tcMar>
          </w:tcPr>
          <w:p>
            <w:pPr>
              <w:spacing w:after="0"/>
            </w:pPr>
            <w:r>
              <w:rPr>
                <w:rFonts w:ascii="Calibri" w:hAnsi="Calibri"/>
                <w:b w:val="0"/>
                <w:sz w:val="20"/>
              </w:rPr>
              <w:t>CUS.DBF.FIRSTNAME, sometimes CUS.DBF.LASTNAME</w:t>
            </w:r>
          </w:p>
        </w:tc>
        <w:tc>
          <w:tcPr>
            <w:tcW w:type="dxa" w:w="3120"/>
            <w:vAlign w:val="top"/>
            <w:tcMar>
              <w:top w:w="80" w:type="dxa"/>
              <w:start w:w="120" w:type="dxa"/>
              <w:bottom w:w="80" w:type="dxa"/>
              <w:end w:w="120" w:type="dxa"/>
            </w:tcMar>
          </w:tcPr>
          <w:p>
            <w:pPr>
              <w:spacing w:after="0"/>
            </w:pPr>
            <w:r>
              <w:rPr>
                <w:rFonts w:ascii="Calibri" w:hAnsi="Calibri"/>
                <w:b w:val="0"/>
                <w:sz w:val="18"/>
              </w:rPr>
              <w:t>First name cleaned uppercase. If first name is blank and last name is present, last name is moved into firstname.</w:t>
            </w:r>
          </w:p>
        </w:tc>
      </w:tr>
      <w:tr>
        <w:tc>
          <w:tcPr>
            <w:tcW w:type="dxa" w:w="3120"/>
            <w:vAlign w:val="top"/>
            <w:tcMar>
              <w:top w:w="80" w:type="dxa"/>
              <w:start w:w="120" w:type="dxa"/>
              <w:bottom w:w="80" w:type="dxa"/>
              <w:end w:w="120" w:type="dxa"/>
            </w:tcMar>
          </w:tcPr>
          <w:p>
            <w:pPr>
              <w:spacing w:after="0"/>
            </w:pPr>
            <w:r>
              <w:rPr>
                <w:rFonts w:ascii="Calibri" w:hAnsi="Calibri"/>
                <w:b w:val="0"/>
                <w:sz w:val="20"/>
              </w:rPr>
              <w:t>lastname</w:t>
            </w:r>
          </w:p>
        </w:tc>
        <w:tc>
          <w:tcPr>
            <w:tcW w:type="dxa" w:w="3120"/>
            <w:vAlign w:val="top"/>
            <w:tcMar>
              <w:top w:w="80" w:type="dxa"/>
              <w:start w:w="120" w:type="dxa"/>
              <w:bottom w:w="80" w:type="dxa"/>
              <w:end w:w="120" w:type="dxa"/>
            </w:tcMar>
          </w:tcPr>
          <w:p>
            <w:pPr>
              <w:spacing w:after="0"/>
            </w:pPr>
            <w:r>
              <w:rPr>
                <w:rFonts w:ascii="Calibri" w:hAnsi="Calibri"/>
                <w:b w:val="0"/>
                <w:sz w:val="20"/>
              </w:rPr>
              <w:t>CUS.DBF.LASTNAME</w:t>
            </w:r>
          </w:p>
        </w:tc>
        <w:tc>
          <w:tcPr>
            <w:tcW w:type="dxa" w:w="3120"/>
            <w:vAlign w:val="top"/>
            <w:tcMar>
              <w:top w:w="80" w:type="dxa"/>
              <w:start w:w="120" w:type="dxa"/>
              <w:bottom w:w="80" w:type="dxa"/>
              <w:end w:w="120" w:type="dxa"/>
            </w:tcMar>
          </w:tcPr>
          <w:p>
            <w:pPr>
              <w:spacing w:after="0"/>
            </w:pPr>
            <w:r>
              <w:rPr>
                <w:rFonts w:ascii="Calibri" w:hAnsi="Calibri"/>
                <w:b w:val="0"/>
                <w:sz w:val="18"/>
              </w:rPr>
              <w:t>Last name cleaned uppercase. If last name was moved into firstname, this value is blank.</w:t>
            </w:r>
          </w:p>
        </w:tc>
      </w:tr>
      <w:tr>
        <w:tc>
          <w:tcPr>
            <w:tcW w:type="dxa" w:w="3120"/>
            <w:vAlign w:val="top"/>
            <w:tcMar>
              <w:top w:w="80" w:type="dxa"/>
              <w:start w:w="120" w:type="dxa"/>
              <w:bottom w:w="80" w:type="dxa"/>
              <w:end w:w="120" w:type="dxa"/>
            </w:tcMar>
          </w:tcPr>
          <w:p>
            <w:pPr>
              <w:spacing w:after="0"/>
            </w:pPr>
            <w:r>
              <w:rPr>
                <w:rFonts w:ascii="Calibri" w:hAnsi="Calibri"/>
                <w:b w:val="0"/>
                <w:sz w:val="20"/>
              </w:rPr>
              <w:t>address</w:t>
            </w:r>
          </w:p>
        </w:tc>
        <w:tc>
          <w:tcPr>
            <w:tcW w:type="dxa" w:w="3120"/>
            <w:vAlign w:val="top"/>
            <w:tcMar>
              <w:top w:w="80" w:type="dxa"/>
              <w:start w:w="120" w:type="dxa"/>
              <w:bottom w:w="80" w:type="dxa"/>
              <w:end w:w="120" w:type="dxa"/>
            </w:tcMar>
          </w:tcPr>
          <w:p>
            <w:pPr>
              <w:spacing w:after="0"/>
            </w:pPr>
            <w:r>
              <w:rPr>
                <w:rFonts w:ascii="Calibri" w:hAnsi="Calibri"/>
                <w:b w:val="0"/>
                <w:sz w:val="20"/>
              </w:rPr>
              <w:t>CUS.DBF.STREET1, CUS.DBF.STREET2</w:t>
            </w:r>
          </w:p>
        </w:tc>
        <w:tc>
          <w:tcPr>
            <w:tcW w:type="dxa" w:w="3120"/>
            <w:vAlign w:val="top"/>
            <w:tcMar>
              <w:top w:w="80" w:type="dxa"/>
              <w:start w:w="120" w:type="dxa"/>
              <w:bottom w:w="80" w:type="dxa"/>
              <w:end w:w="120" w:type="dxa"/>
            </w:tcMar>
          </w:tcPr>
          <w:p>
            <w:pPr>
              <w:spacing w:after="0"/>
            </w:pPr>
            <w:r>
              <w:rPr>
                <w:rFonts w:ascii="Calibri" w:hAnsi="Calibri"/>
                <w:b w:val="0"/>
                <w:sz w:val="18"/>
              </w:rPr>
              <w:t>Street 1 and street 2 joined with a space, then cleaned uppercase.</w:t>
            </w:r>
          </w:p>
        </w:tc>
      </w:tr>
      <w:tr>
        <w:tc>
          <w:tcPr>
            <w:tcW w:type="dxa" w:w="3120"/>
            <w:vAlign w:val="top"/>
            <w:tcMar>
              <w:top w:w="80" w:type="dxa"/>
              <w:start w:w="120" w:type="dxa"/>
              <w:bottom w:w="80" w:type="dxa"/>
              <w:end w:w="120" w:type="dxa"/>
            </w:tcMar>
          </w:tcPr>
          <w:p>
            <w:pPr>
              <w:spacing w:after="0"/>
            </w:pPr>
            <w:r>
              <w:rPr>
                <w:rFonts w:ascii="Calibri" w:hAnsi="Calibri"/>
                <w:b w:val="0"/>
                <w:sz w:val="20"/>
              </w:rPr>
              <w:t>postcode</w:t>
            </w:r>
          </w:p>
        </w:tc>
        <w:tc>
          <w:tcPr>
            <w:tcW w:type="dxa" w:w="3120"/>
            <w:vAlign w:val="top"/>
            <w:tcMar>
              <w:top w:w="80" w:type="dxa"/>
              <w:start w:w="120" w:type="dxa"/>
              <w:bottom w:w="80" w:type="dxa"/>
              <w:end w:w="120" w:type="dxa"/>
            </w:tcMar>
          </w:tcPr>
          <w:p>
            <w:pPr>
              <w:spacing w:after="0"/>
            </w:pPr>
            <w:r>
              <w:rPr>
                <w:rFonts w:ascii="Calibri" w:hAnsi="Calibri"/>
                <w:b w:val="0"/>
                <w:sz w:val="20"/>
              </w:rPr>
              <w:t>CUS.DBF.ZIP</w:t>
            </w:r>
          </w:p>
        </w:tc>
        <w:tc>
          <w:tcPr>
            <w:tcW w:type="dxa" w:w="3120"/>
            <w:vAlign w:val="top"/>
            <w:tcMar>
              <w:top w:w="80" w:type="dxa"/>
              <w:start w:w="120" w:type="dxa"/>
              <w:bottom w:w="80" w:type="dxa"/>
              <w:end w:w="120" w:type="dxa"/>
            </w:tcMar>
          </w:tcPr>
          <w:p>
            <w:pPr>
              <w:spacing w:after="0"/>
            </w:pPr>
            <w:r>
              <w:rPr>
                <w:rFonts w:ascii="Calibri" w:hAnsi="Calibri"/>
                <w:b w:val="0"/>
                <w:sz w:val="20"/>
              </w:rPr>
              <w:t>Cleaned uppercase ZIP/postcode.</w:t>
            </w:r>
          </w:p>
        </w:tc>
      </w:tr>
      <w:tr>
        <w:tc>
          <w:tcPr>
            <w:tcW w:type="dxa" w:w="3120"/>
            <w:vAlign w:val="top"/>
            <w:tcMar>
              <w:top w:w="80" w:type="dxa"/>
              <w:start w:w="120" w:type="dxa"/>
              <w:bottom w:w="80" w:type="dxa"/>
              <w:end w:w="120" w:type="dxa"/>
            </w:tcMar>
          </w:tcPr>
          <w:p>
            <w:pPr>
              <w:spacing w:after="0"/>
            </w:pPr>
            <w:r>
              <w:rPr>
                <w:rFonts w:ascii="Calibri" w:hAnsi="Calibri"/>
                <w:b w:val="0"/>
                <w:sz w:val="20"/>
              </w:rPr>
              <w:t>state</w:t>
            </w:r>
          </w:p>
        </w:tc>
        <w:tc>
          <w:tcPr>
            <w:tcW w:type="dxa" w:w="3120"/>
            <w:vAlign w:val="top"/>
            <w:tcMar>
              <w:top w:w="80" w:type="dxa"/>
              <w:start w:w="120" w:type="dxa"/>
              <w:bottom w:w="80" w:type="dxa"/>
              <w:end w:w="120" w:type="dxa"/>
            </w:tcMar>
          </w:tcPr>
          <w:p>
            <w:pPr>
              <w:spacing w:after="0"/>
            </w:pPr>
            <w:r>
              <w:rPr>
                <w:rFonts w:ascii="Calibri" w:hAnsi="Calibri"/>
                <w:b w:val="0"/>
                <w:sz w:val="20"/>
              </w:rPr>
              <w:t>CUS.DBF.STATE</w:t>
            </w:r>
          </w:p>
        </w:tc>
        <w:tc>
          <w:tcPr>
            <w:tcW w:type="dxa" w:w="3120"/>
            <w:vAlign w:val="top"/>
            <w:tcMar>
              <w:top w:w="80" w:type="dxa"/>
              <w:start w:w="120" w:type="dxa"/>
              <w:bottom w:w="80" w:type="dxa"/>
              <w:end w:w="120" w:type="dxa"/>
            </w:tcMar>
          </w:tcPr>
          <w:p>
            <w:pPr>
              <w:spacing w:after="0"/>
            </w:pPr>
            <w:r>
              <w:rPr>
                <w:rFonts w:ascii="Calibri" w:hAnsi="Calibri"/>
                <w:b w:val="0"/>
                <w:sz w:val="20"/>
              </w:rPr>
              <w:t>Cleaned uppercase state.</w:t>
            </w:r>
          </w:p>
        </w:tc>
      </w:tr>
      <w:tr>
        <w:tc>
          <w:tcPr>
            <w:tcW w:type="dxa" w:w="3120"/>
            <w:vAlign w:val="top"/>
            <w:tcMar>
              <w:top w:w="80" w:type="dxa"/>
              <w:start w:w="120" w:type="dxa"/>
              <w:bottom w:w="80" w:type="dxa"/>
              <w:end w:w="120" w:type="dxa"/>
            </w:tcMar>
          </w:tcPr>
          <w:p>
            <w:pPr>
              <w:spacing w:after="0"/>
            </w:pPr>
            <w:r>
              <w:rPr>
                <w:rFonts w:ascii="Calibri" w:hAnsi="Calibri"/>
                <w:b w:val="0"/>
                <w:sz w:val="20"/>
              </w:rPr>
              <w:t>points</w:t>
            </w:r>
          </w:p>
        </w:tc>
        <w:tc>
          <w:tcPr>
            <w:tcW w:type="dxa" w:w="3120"/>
            <w:vAlign w:val="top"/>
            <w:tcMar>
              <w:top w:w="80" w:type="dxa"/>
              <w:start w:w="120" w:type="dxa"/>
              <w:bottom w:w="80" w:type="dxa"/>
              <w:end w:w="120" w:type="dxa"/>
            </w:tcMar>
          </w:tcPr>
          <w:p>
            <w:pPr>
              <w:spacing w:after="0"/>
            </w:pPr>
            <w:r>
              <w:rPr>
                <w:rFonts w:ascii="Calibri" w:hAnsi="Calibri"/>
                <w:b w:val="0"/>
                <w:sz w:val="20"/>
              </w:rPr>
              <w:t>CUS.DBF.FSCPTS</w:t>
            </w:r>
          </w:p>
        </w:tc>
        <w:tc>
          <w:tcPr>
            <w:tcW w:type="dxa" w:w="3120"/>
            <w:vAlign w:val="top"/>
            <w:tcMar>
              <w:top w:w="80" w:type="dxa"/>
              <w:start w:w="120" w:type="dxa"/>
              <w:bottom w:w="80" w:type="dxa"/>
              <w:end w:w="120" w:type="dxa"/>
            </w:tcMar>
          </w:tcPr>
          <w:p>
            <w:pPr>
              <w:spacing w:after="0"/>
            </w:pPr>
            <w:r>
              <w:rPr>
                <w:rFonts w:ascii="Calibri" w:hAnsi="Calibri"/>
                <w:b w:val="0"/>
                <w:sz w:val="20"/>
              </w:rPr>
              <w:t>Truncated whole number.</w:t>
            </w:r>
          </w:p>
        </w:tc>
      </w:tr>
      <w:tr>
        <w:tc>
          <w:tcPr>
            <w:tcW w:type="dxa" w:w="3120"/>
            <w:vAlign w:val="top"/>
            <w:tcMar>
              <w:top w:w="80" w:type="dxa"/>
              <w:start w:w="120" w:type="dxa"/>
              <w:bottom w:w="80" w:type="dxa"/>
              <w:end w:w="120" w:type="dxa"/>
            </w:tcMar>
          </w:tcPr>
          <w:p>
            <w:pPr>
              <w:spacing w:after="0"/>
            </w:pPr>
            <w:r>
              <w:rPr>
                <w:rFonts w:ascii="Calibri" w:hAnsi="Calibri"/>
                <w:b w:val="0"/>
                <w:sz w:val="20"/>
              </w:rPr>
              <w:t>houseacclimit</w:t>
            </w:r>
          </w:p>
        </w:tc>
        <w:tc>
          <w:tcPr>
            <w:tcW w:type="dxa" w:w="3120"/>
            <w:vAlign w:val="top"/>
            <w:tcMar>
              <w:top w:w="80" w:type="dxa"/>
              <w:start w:w="120" w:type="dxa"/>
              <w:bottom w:w="80" w:type="dxa"/>
              <w:end w:w="120" w:type="dxa"/>
            </w:tcMar>
          </w:tcPr>
          <w:p>
            <w:pPr>
              <w:spacing w:after="0"/>
            </w:pPr>
            <w:r>
              <w:rPr>
                <w:rFonts w:ascii="Calibri" w:hAnsi="Calibri"/>
                <w:b w:val="0"/>
                <w:sz w:val="20"/>
              </w:rPr>
              <w:t>CUS.DBF.CRDLIMIT</w:t>
            </w:r>
          </w:p>
        </w:tc>
        <w:tc>
          <w:tcPr>
            <w:tcW w:type="dxa" w:w="3120"/>
            <w:vAlign w:val="top"/>
            <w:tcMar>
              <w:top w:w="80" w:type="dxa"/>
              <w:start w:w="120" w:type="dxa"/>
              <w:bottom w:w="80" w:type="dxa"/>
              <w:end w:w="120" w:type="dxa"/>
            </w:tcMar>
          </w:tcPr>
          <w:p>
            <w:pPr>
              <w:spacing w:after="0"/>
            </w:pPr>
            <w:r>
              <w:rPr>
                <w:rFonts w:ascii="Calibri" w:hAnsi="Calibri"/>
                <w:b w:val="0"/>
                <w:sz w:val="20"/>
              </w:rPr>
              <w:t>Truncated whole number.</w:t>
            </w:r>
          </w:p>
        </w:tc>
      </w:tr>
      <w:tr>
        <w:tc>
          <w:tcPr>
            <w:tcW w:type="dxa" w:w="3120"/>
            <w:vAlign w:val="top"/>
            <w:tcMar>
              <w:top w:w="80" w:type="dxa"/>
              <w:start w:w="120" w:type="dxa"/>
              <w:bottom w:w="80" w:type="dxa"/>
              <w:end w:w="120" w:type="dxa"/>
            </w:tcMar>
          </w:tcPr>
          <w:p>
            <w:pPr>
              <w:spacing w:after="0"/>
            </w:pPr>
            <w:r>
              <w:rPr>
                <w:rFonts w:ascii="Calibri" w:hAnsi="Calibri"/>
                <w:b w:val="0"/>
                <w:sz w:val="20"/>
              </w:rPr>
              <w:t>housesaleborrow</w:t>
            </w:r>
          </w:p>
        </w:tc>
        <w:tc>
          <w:tcPr>
            <w:tcW w:type="dxa" w:w="3120"/>
            <w:vAlign w:val="top"/>
            <w:tcMar>
              <w:top w:w="80" w:type="dxa"/>
              <w:start w:w="120" w:type="dxa"/>
              <w:bottom w:w="80" w:type="dxa"/>
              <w:end w:w="120" w:type="dxa"/>
            </w:tcMar>
          </w:tcPr>
          <w:p>
            <w:pPr>
              <w:spacing w:after="0"/>
            </w:pPr>
            <w:r>
              <w:rPr>
                <w:rFonts w:ascii="Calibri" w:hAnsi="Calibri"/>
                <w:b w:val="0"/>
                <w:sz w:val="20"/>
              </w:rPr>
              <w:t>CUS.DBF.BALANCE</w:t>
            </w:r>
          </w:p>
        </w:tc>
        <w:tc>
          <w:tcPr>
            <w:tcW w:type="dxa" w:w="3120"/>
            <w:vAlign w:val="top"/>
            <w:tcMar>
              <w:top w:w="80" w:type="dxa"/>
              <w:start w:w="120" w:type="dxa"/>
              <w:bottom w:w="80" w:type="dxa"/>
              <w:end w:w="120" w:type="dxa"/>
            </w:tcMar>
          </w:tcPr>
          <w:p>
            <w:pPr>
              <w:spacing w:after="0"/>
            </w:pPr>
            <w:r>
              <w:rPr>
                <w:rFonts w:ascii="Calibri" w:hAnsi="Calibri"/>
                <w:b w:val="0"/>
                <w:sz w:val="20"/>
              </w:rPr>
              <w:t>Money formatted to 2 decimal places.</w:t>
            </w:r>
          </w:p>
        </w:tc>
      </w:tr>
      <w:tr>
        <w:tc>
          <w:tcPr>
            <w:tcW w:type="dxa" w:w="3120"/>
            <w:vAlign w:val="top"/>
            <w:tcMar>
              <w:top w:w="80" w:type="dxa"/>
              <w:start w:w="120" w:type="dxa"/>
              <w:bottom w:w="80" w:type="dxa"/>
              <w:end w:w="120" w:type="dxa"/>
            </w:tcMar>
          </w:tcPr>
          <w:p>
            <w:pPr>
              <w:spacing w:after="0"/>
            </w:pPr>
            <w:r>
              <w:rPr>
                <w:rFonts w:ascii="Calibri" w:hAnsi="Calibri"/>
                <w:b w:val="0"/>
                <w:sz w:val="20"/>
              </w:rPr>
              <w:t>ishousepay</w:t>
            </w:r>
          </w:p>
        </w:tc>
        <w:tc>
          <w:tcPr>
            <w:tcW w:type="dxa" w:w="3120"/>
            <w:vAlign w:val="top"/>
            <w:tcMar>
              <w:top w:w="80" w:type="dxa"/>
              <w:start w:w="120" w:type="dxa"/>
              <w:bottom w:w="80" w:type="dxa"/>
              <w:end w:w="120" w:type="dxa"/>
            </w:tcMar>
          </w:tcPr>
          <w:p>
            <w:pPr>
              <w:spacing w:after="0"/>
            </w:pPr>
            <w:r>
              <w:rPr>
                <w:rFonts w:ascii="Calibri" w:hAnsi="Calibri"/>
                <w:b w:val="0"/>
                <w:sz w:val="20"/>
              </w:rPr>
              <w:t>CUS.DBF.CRDLIMIT</w:t>
            </w:r>
          </w:p>
        </w:tc>
        <w:tc>
          <w:tcPr>
            <w:tcW w:type="dxa" w:w="3120"/>
            <w:vAlign w:val="top"/>
            <w:tcMar>
              <w:top w:w="80" w:type="dxa"/>
              <w:start w:w="120" w:type="dxa"/>
              <w:bottom w:w="80" w:type="dxa"/>
              <w:end w:w="120" w:type="dxa"/>
            </w:tcMar>
          </w:tcPr>
          <w:p>
            <w:pPr>
              <w:spacing w:after="0"/>
            </w:pPr>
            <w:r>
              <w:rPr>
                <w:rFonts w:ascii="Calibri" w:hAnsi="Calibri"/>
                <w:b w:val="0"/>
                <w:sz w:val="18"/>
              </w:rPr>
              <w:t>1 when truncated credit limit is greater than 0; otherwise 0.</w:t>
            </w:r>
          </w:p>
        </w:tc>
      </w:tr>
    </w:tbl>
    <w:p>
      <w:pPr>
        <w:pStyle w:val="Heading1"/>
      </w:pPr>
      <w:r>
        <w:t>4_inventory.csv</w:t>
      </w:r>
    </w:p>
    <w:p>
      <w:r>
        <w:rPr>
          <w:rFonts w:ascii="Calibri" w:hAnsi="Calibri"/>
          <w:b w:val="0"/>
          <w:sz w:val="22"/>
        </w:rPr>
        <w:t>One row is built for each INV.DBF item. By default, inactive items are excluded from 4_inventory.csv; if the Include inactive products option is selected, inactive items are included.</w:t>
      </w:r>
    </w:p>
    <w:p>
      <w:r>
        <w:rPr>
          <w:rFonts w:ascii="Calibri" w:hAnsi="Calibri"/>
          <w:b w:val="0"/>
          <w:sz w:val="22"/>
        </w:rPr>
        <w:t>Inventory stock data is taken from STK.DBF rows for the active store. If multiple stock rows exist for the same SKU and store, the export uses the maximum value for FLOOR, BACK, ACOST, LCOST, and MINCOST, and the maximum cleaned string value for PVEND, LVEND, and STAT.</w:t>
      </w:r>
    </w:p>
    <w:p>
      <w:r>
        <w:rPr>
          <w:rFonts w:ascii="Calibri" w:hAnsi="Calibri"/>
          <w:b w:val="0"/>
          <w:sz w:val="22"/>
        </w:rPr>
        <w:t>Pricing rows come from PRC.DBF rows where QTY &gt; 0. If Use Price Level is selected, only the selected level, 1, 2, or 3, is used. Otherwise levels 7, 8, and 9 are excluded. When pricing rows exist for both the active store and other stores, active-store rows are preferred. If no active-store rows exist, store 1 is preferred.</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2F4F7"/>
          </w:tcPr>
          <w:p>
            <w:pPr>
              <w:spacing w:after="0"/>
            </w:pPr>
            <w:r>
              <w:rPr>
                <w:rFonts w:ascii="Calibri" w:hAnsi="Calibri"/>
                <w:b/>
                <w:sz w:val="20"/>
              </w:rPr>
              <w:t>CSV column</w:t>
            </w:r>
          </w:p>
        </w:tc>
        <w:tc>
          <w:tcPr>
            <w:tcW w:type="dxa" w:w="3120"/>
            <w:vAlign w:val="top"/>
            <w:tcMar>
              <w:top w:w="80" w:type="dxa"/>
              <w:start w:w="120" w:type="dxa"/>
              <w:bottom w:w="80" w:type="dxa"/>
              <w:end w:w="120" w:type="dxa"/>
            </w:tcMar>
            <w:shd w:fill="F2F4F7"/>
          </w:tcPr>
          <w:p>
            <w:pPr>
              <w:spacing w:after="0"/>
            </w:pPr>
            <w:r>
              <w:rPr>
                <w:rFonts w:ascii="Calibri" w:hAnsi="Calibri"/>
                <w:b/>
                <w:sz w:val="20"/>
              </w:rPr>
              <w:t>Source data</w:t>
            </w:r>
          </w:p>
        </w:tc>
        <w:tc>
          <w:tcPr>
            <w:tcW w:type="dxa" w:w="3120"/>
            <w:vAlign w:val="top"/>
            <w:tcMar>
              <w:top w:w="80" w:type="dxa"/>
              <w:start w:w="120" w:type="dxa"/>
              <w:bottom w:w="80" w:type="dxa"/>
              <w:end w:w="120" w:type="dxa"/>
            </w:tcMar>
            <w:shd w:fill="F2F4F7"/>
          </w:tcPr>
          <w:p>
            <w:pPr>
              <w:spacing w:after="0"/>
            </w:pPr>
            <w:r>
              <w:rPr>
                <w:rFonts w:ascii="Calibri" w:hAnsi="Calibri"/>
                <w:b/>
                <w:sz w:val="20"/>
              </w:rPr>
              <w:t>How the value is built</w:t>
            </w:r>
          </w:p>
        </w:tc>
      </w:tr>
      <w:tr>
        <w:tc>
          <w:tcPr>
            <w:tcW w:type="dxa" w:w="3120"/>
            <w:vAlign w:val="top"/>
            <w:tcMar>
              <w:top w:w="80" w:type="dxa"/>
              <w:start w:w="120" w:type="dxa"/>
              <w:bottom w:w="80" w:type="dxa"/>
              <w:end w:w="120" w:type="dxa"/>
            </w:tcMar>
          </w:tcPr>
          <w:p>
            <w:pPr>
              <w:spacing w:after="0"/>
            </w:pPr>
            <w:r>
              <w:rPr>
                <w:rFonts w:ascii="Calibri" w:hAnsi="Calibri"/>
                <w:b w:val="0"/>
                <w:sz w:val="20"/>
              </w:rPr>
              <w:t>ImportType</w:t>
            </w:r>
          </w:p>
        </w:tc>
        <w:tc>
          <w:tcPr>
            <w:tcW w:type="dxa" w:w="3120"/>
            <w:vAlign w:val="top"/>
            <w:tcMar>
              <w:top w:w="80" w:type="dxa"/>
              <w:start w:w="120" w:type="dxa"/>
              <w:bottom w:w="80" w:type="dxa"/>
              <w:end w:w="120" w:type="dxa"/>
            </w:tcMar>
          </w:tcPr>
          <w:p>
            <w:pPr>
              <w:spacing w:after="0"/>
            </w:pPr>
            <w:r>
              <w:rPr>
                <w:rFonts w:ascii="Calibri" w:hAnsi="Calibri"/>
                <w:b w:val="0"/>
                <w:sz w:val="20"/>
              </w:rPr>
              <w:t>Constant</w:t>
            </w:r>
          </w:p>
        </w:tc>
        <w:tc>
          <w:tcPr>
            <w:tcW w:type="dxa" w:w="3120"/>
            <w:vAlign w:val="top"/>
            <w:tcMar>
              <w:top w:w="80" w:type="dxa"/>
              <w:start w:w="120" w:type="dxa"/>
              <w:bottom w:w="80" w:type="dxa"/>
              <w:end w:w="120" w:type="dxa"/>
            </w:tcMar>
          </w:tcPr>
          <w:p>
            <w:pPr>
              <w:spacing w:after="0"/>
            </w:pPr>
            <w:r>
              <w:rPr>
                <w:rFonts w:ascii="Calibri" w:hAnsi="Calibri"/>
                <w:b w:val="0"/>
                <w:sz w:val="20"/>
              </w:rPr>
              <w:t>Always I.</w:t>
            </w:r>
          </w:p>
        </w:tc>
      </w:tr>
      <w:tr>
        <w:tc>
          <w:tcPr>
            <w:tcW w:type="dxa" w:w="3120"/>
            <w:vAlign w:val="top"/>
            <w:tcMar>
              <w:top w:w="80" w:type="dxa"/>
              <w:start w:w="120" w:type="dxa"/>
              <w:bottom w:w="80" w:type="dxa"/>
              <w:end w:w="120" w:type="dxa"/>
            </w:tcMar>
          </w:tcPr>
          <w:p>
            <w:pPr>
              <w:spacing w:after="0"/>
            </w:pPr>
            <w:r>
              <w:rPr>
                <w:rFonts w:ascii="Calibri" w:hAnsi="Calibri"/>
                <w:b w:val="0"/>
                <w:sz w:val="20"/>
              </w:rPr>
              <w:t>code</w:t>
            </w:r>
          </w:p>
        </w:tc>
        <w:tc>
          <w:tcPr>
            <w:tcW w:type="dxa" w:w="3120"/>
            <w:vAlign w:val="top"/>
            <w:tcMar>
              <w:top w:w="80" w:type="dxa"/>
              <w:start w:w="120" w:type="dxa"/>
              <w:bottom w:w="80" w:type="dxa"/>
              <w:end w:w="120" w:type="dxa"/>
            </w:tcMar>
          </w:tcPr>
          <w:p>
            <w:pPr>
              <w:spacing w:after="0"/>
            </w:pPr>
            <w:r>
              <w:rPr>
                <w:rFonts w:ascii="Calibri" w:hAnsi="Calibri"/>
                <w:b w:val="0"/>
                <w:sz w:val="20"/>
              </w:rPr>
              <w:t>UPC.DBF.UPC where UPC.DBF.SKU = INV.DBF.SKU</w:t>
            </w:r>
          </w:p>
        </w:tc>
        <w:tc>
          <w:tcPr>
            <w:tcW w:type="dxa" w:w="3120"/>
            <w:vAlign w:val="top"/>
            <w:tcMar>
              <w:top w:w="80" w:type="dxa"/>
              <w:start w:w="120" w:type="dxa"/>
              <w:bottom w:w="80" w:type="dxa"/>
              <w:end w:w="120" w:type="dxa"/>
            </w:tcMar>
          </w:tcPr>
          <w:p>
            <w:pPr>
              <w:spacing w:after="0"/>
            </w:pPr>
            <w:r>
              <w:rPr>
                <w:rFonts w:ascii="Calibri" w:hAnsi="Calibri"/>
                <w:b w:val="0"/>
                <w:sz w:val="18"/>
              </w:rPr>
              <w:t>Uses nonblank UPC values that contain only digits. Duplicate UPCs are removed, values are sorted, joined with commas, and limited to 250 characters. This column remains unchanged by the UPC-to-QTY linking logic.</w:t>
            </w:r>
          </w:p>
        </w:tc>
      </w:tr>
      <w:tr>
        <w:tc>
          <w:tcPr>
            <w:tcW w:type="dxa" w:w="3120"/>
            <w:vAlign w:val="top"/>
            <w:tcMar>
              <w:top w:w="80" w:type="dxa"/>
              <w:start w:w="120" w:type="dxa"/>
              <w:bottom w:w="80" w:type="dxa"/>
              <w:end w:w="120" w:type="dxa"/>
            </w:tcMar>
          </w:tcPr>
          <w:p>
            <w:pPr>
              <w:spacing w:after="0"/>
            </w:pPr>
            <w:r>
              <w:rPr>
                <w:rFonts w:ascii="Calibri" w:hAnsi="Calibri"/>
                <w:b w:val="0"/>
                <w:sz w:val="20"/>
              </w:rPr>
              <w:t>CodeToQTY</w:t>
            </w:r>
          </w:p>
        </w:tc>
        <w:tc>
          <w:tcPr>
            <w:tcW w:type="dxa" w:w="3120"/>
            <w:vAlign w:val="top"/>
            <w:tcMar>
              <w:top w:w="80" w:type="dxa"/>
              <w:start w:w="120" w:type="dxa"/>
              <w:bottom w:w="80" w:type="dxa"/>
              <w:end w:w="120" w:type="dxa"/>
            </w:tcMar>
          </w:tcPr>
          <w:p>
            <w:pPr>
              <w:spacing w:after="0"/>
            </w:pPr>
            <w:r>
              <w:rPr>
                <w:rFonts w:ascii="Calibri" w:hAnsi="Calibri"/>
                <w:b w:val="0"/>
                <w:sz w:val="18"/>
              </w:rPr>
              <w:t>UPC.DBF.UPC, UPC.DBF.LEVEL, selected PRC.DBF.LEVEL, selected PRC.DBF.QTY</w:t>
            </w:r>
          </w:p>
        </w:tc>
        <w:tc>
          <w:tcPr>
            <w:tcW w:type="dxa" w:w="3120"/>
            <w:vAlign w:val="top"/>
            <w:tcMar>
              <w:top w:w="80" w:type="dxa"/>
              <w:start w:w="120" w:type="dxa"/>
              <w:bottom w:w="80" w:type="dxa"/>
              <w:end w:w="120" w:type="dxa"/>
            </w:tcMar>
          </w:tcPr>
          <w:p>
            <w:pPr>
              <w:spacing w:after="0"/>
            </w:pPr>
            <w:r>
              <w:rPr>
                <w:rFonts w:ascii="Calibri" w:hAnsi="Calibri"/>
                <w:b w:val="0"/>
                <w:sz w:val="18"/>
              </w:rPr>
              <w:t>Contains only UPC codes that can be linked one-to-one to a selected price quantity. Values are ordered by the numerical order of the linked quantity.</w:t>
            </w:r>
          </w:p>
        </w:tc>
      </w:tr>
      <w:tr>
        <w:tc>
          <w:tcPr>
            <w:tcW w:type="dxa" w:w="3120"/>
            <w:vAlign w:val="top"/>
            <w:tcMar>
              <w:top w:w="80" w:type="dxa"/>
              <w:start w:w="120" w:type="dxa"/>
              <w:bottom w:w="80" w:type="dxa"/>
              <w:end w:w="120" w:type="dxa"/>
            </w:tcMar>
          </w:tcPr>
          <w:p>
            <w:pPr>
              <w:spacing w:after="0"/>
            </w:pPr>
            <w:r>
              <w:rPr>
                <w:rFonts w:ascii="Calibri" w:hAnsi="Calibri"/>
                <w:b w:val="0"/>
                <w:sz w:val="20"/>
              </w:rPr>
              <w:t>LinkedQTY</w:t>
            </w:r>
          </w:p>
        </w:tc>
        <w:tc>
          <w:tcPr>
            <w:tcW w:type="dxa" w:w="3120"/>
            <w:vAlign w:val="top"/>
            <w:tcMar>
              <w:top w:w="80" w:type="dxa"/>
              <w:start w:w="120" w:type="dxa"/>
              <w:bottom w:w="80" w:type="dxa"/>
              <w:end w:w="120" w:type="dxa"/>
            </w:tcMar>
          </w:tcPr>
          <w:p>
            <w:pPr>
              <w:spacing w:after="0"/>
            </w:pPr>
            <w:r>
              <w:rPr>
                <w:rFonts w:ascii="Calibri" w:hAnsi="Calibri"/>
                <w:b w:val="0"/>
                <w:sz w:val="18"/>
              </w:rPr>
              <w:t>Selected PRC.DBF.QTY linked through matching UPC.DBF.LEVEL and PRC.DBF.LEVEL</w:t>
            </w:r>
          </w:p>
        </w:tc>
        <w:tc>
          <w:tcPr>
            <w:tcW w:type="dxa" w:w="3120"/>
            <w:vAlign w:val="top"/>
            <w:tcMar>
              <w:top w:w="80" w:type="dxa"/>
              <w:start w:w="120" w:type="dxa"/>
              <w:bottom w:w="80" w:type="dxa"/>
              <w:end w:w="120" w:type="dxa"/>
            </w:tcMar>
          </w:tcPr>
          <w:p>
            <w:pPr>
              <w:spacing w:after="0"/>
            </w:pPr>
            <w:r>
              <w:rPr>
                <w:rFonts w:ascii="Calibri" w:hAnsi="Calibri"/>
                <w:b w:val="0"/>
                <w:sz w:val="18"/>
              </w:rPr>
              <w:t>Contains the quantities linked to CodeToQTY. The first value in LinkedQTY belongs to the first value in CodeToQTY, the second belongs to the second, and so on.</w:t>
            </w:r>
          </w:p>
        </w:tc>
      </w:tr>
      <w:tr>
        <w:tc>
          <w:tcPr>
            <w:tcW w:type="dxa" w:w="3120"/>
            <w:vAlign w:val="top"/>
            <w:tcMar>
              <w:top w:w="80" w:type="dxa"/>
              <w:start w:w="120" w:type="dxa"/>
              <w:bottom w:w="80" w:type="dxa"/>
              <w:end w:w="120" w:type="dxa"/>
            </w:tcMar>
          </w:tcPr>
          <w:p>
            <w:pPr>
              <w:spacing w:after="0"/>
            </w:pPr>
            <w:r>
              <w:rPr>
                <w:rFonts w:ascii="Calibri" w:hAnsi="Calibri"/>
                <w:b w:val="0"/>
                <w:sz w:val="20"/>
              </w:rPr>
              <w:t>sku</w:t>
            </w:r>
          </w:p>
        </w:tc>
        <w:tc>
          <w:tcPr>
            <w:tcW w:type="dxa" w:w="3120"/>
            <w:vAlign w:val="top"/>
            <w:tcMar>
              <w:top w:w="80" w:type="dxa"/>
              <w:start w:w="120" w:type="dxa"/>
              <w:bottom w:w="80" w:type="dxa"/>
              <w:end w:w="120" w:type="dxa"/>
            </w:tcMar>
          </w:tcPr>
          <w:p>
            <w:pPr>
              <w:spacing w:after="0"/>
            </w:pPr>
            <w:r>
              <w:rPr>
                <w:rFonts w:ascii="Calibri" w:hAnsi="Calibri"/>
                <w:b w:val="0"/>
                <w:sz w:val="20"/>
              </w:rPr>
              <w:t>INV.DBF.SKU</w:t>
            </w:r>
          </w:p>
        </w:tc>
        <w:tc>
          <w:tcPr>
            <w:tcW w:type="dxa" w:w="3120"/>
            <w:vAlign w:val="top"/>
            <w:tcMar>
              <w:top w:w="80" w:type="dxa"/>
              <w:start w:w="120" w:type="dxa"/>
              <w:bottom w:w="80" w:type="dxa"/>
              <w:end w:w="120" w:type="dxa"/>
            </w:tcMar>
          </w:tcPr>
          <w:p>
            <w:pPr>
              <w:spacing w:after="0"/>
            </w:pPr>
            <w:r>
              <w:rPr>
                <w:rFonts w:ascii="Calibri" w:hAnsi="Calibri"/>
                <w:b w:val="0"/>
                <w:sz w:val="20"/>
              </w:rPr>
              <w:t>Formatted SKU text.</w:t>
            </w:r>
          </w:p>
        </w:tc>
      </w:tr>
      <w:tr>
        <w:tc>
          <w:tcPr>
            <w:tcW w:type="dxa" w:w="3120"/>
            <w:vAlign w:val="top"/>
            <w:tcMar>
              <w:top w:w="80" w:type="dxa"/>
              <w:start w:w="120" w:type="dxa"/>
              <w:bottom w:w="80" w:type="dxa"/>
              <w:end w:w="120" w:type="dxa"/>
            </w:tcMar>
          </w:tcPr>
          <w:p>
            <w:pPr>
              <w:spacing w:after="0"/>
            </w:pPr>
            <w:r>
              <w:rPr>
                <w:rFonts w:ascii="Calibri" w:hAnsi="Calibri"/>
                <w:b w:val="0"/>
                <w:sz w:val="20"/>
              </w:rPr>
              <w:t>name</w:t>
            </w:r>
          </w:p>
        </w:tc>
        <w:tc>
          <w:tcPr>
            <w:tcW w:type="dxa" w:w="3120"/>
            <w:vAlign w:val="top"/>
            <w:tcMar>
              <w:top w:w="80" w:type="dxa"/>
              <w:start w:w="120" w:type="dxa"/>
              <w:bottom w:w="80" w:type="dxa"/>
              <w:end w:w="120" w:type="dxa"/>
            </w:tcMar>
          </w:tcPr>
          <w:p>
            <w:pPr>
              <w:spacing w:after="0"/>
            </w:pPr>
            <w:r>
              <w:rPr>
                <w:rFonts w:ascii="Calibri" w:hAnsi="Calibri"/>
                <w:b w:val="0"/>
                <w:sz w:val="20"/>
              </w:rPr>
              <w:t>INV.DBF.NAME</w:t>
            </w:r>
          </w:p>
        </w:tc>
        <w:tc>
          <w:tcPr>
            <w:tcW w:type="dxa" w:w="3120"/>
            <w:vAlign w:val="top"/>
            <w:tcMar>
              <w:top w:w="80" w:type="dxa"/>
              <w:start w:w="120" w:type="dxa"/>
              <w:bottom w:w="80" w:type="dxa"/>
              <w:end w:w="120" w:type="dxa"/>
            </w:tcMar>
          </w:tcPr>
          <w:p>
            <w:pPr>
              <w:spacing w:after="0"/>
            </w:pPr>
            <w:r>
              <w:rPr>
                <w:rFonts w:ascii="Calibri" w:hAnsi="Calibri"/>
                <w:b w:val="0"/>
                <w:sz w:val="18"/>
              </w:rPr>
              <w:t>Cleaned uppercase item name, line breaks replaced with spaces, limited to 100 characters.</w:t>
            </w:r>
          </w:p>
        </w:tc>
      </w:tr>
      <w:tr>
        <w:tc>
          <w:tcPr>
            <w:tcW w:type="dxa" w:w="3120"/>
            <w:vAlign w:val="top"/>
            <w:tcMar>
              <w:top w:w="80" w:type="dxa"/>
              <w:start w:w="120" w:type="dxa"/>
              <w:bottom w:w="80" w:type="dxa"/>
              <w:end w:w="120" w:type="dxa"/>
            </w:tcMar>
          </w:tcPr>
          <w:p>
            <w:pPr>
              <w:spacing w:after="0"/>
            </w:pPr>
            <w:r>
              <w:rPr>
                <w:rFonts w:ascii="Calibri" w:hAnsi="Calibri"/>
                <w:b w:val="0"/>
                <w:sz w:val="20"/>
              </w:rPr>
              <w:t>cost</w:t>
            </w:r>
          </w:p>
        </w:tc>
        <w:tc>
          <w:tcPr>
            <w:tcW w:type="dxa" w:w="3120"/>
            <w:vAlign w:val="top"/>
            <w:tcMar>
              <w:top w:w="80" w:type="dxa"/>
              <w:start w:w="120" w:type="dxa"/>
              <w:bottom w:w="80" w:type="dxa"/>
              <w:end w:w="120" w:type="dxa"/>
            </w:tcMar>
          </w:tcPr>
          <w:p>
            <w:pPr>
              <w:spacing w:after="0"/>
            </w:pPr>
            <w:r>
              <w:rPr>
                <w:rFonts w:ascii="Calibri" w:hAnsi="Calibri"/>
                <w:b w:val="0"/>
                <w:sz w:val="20"/>
              </w:rPr>
              <w:t>STK.DBF.ACOST, INV.DBF.PACK, selected PRC.DBF.QTY</w:t>
            </w:r>
          </w:p>
        </w:tc>
        <w:tc>
          <w:tcPr>
            <w:tcW w:type="dxa" w:w="3120"/>
            <w:vAlign w:val="top"/>
            <w:tcMar>
              <w:top w:w="80" w:type="dxa"/>
              <w:start w:w="120" w:type="dxa"/>
              <w:bottom w:w="80" w:type="dxa"/>
              <w:end w:w="120" w:type="dxa"/>
            </w:tcMar>
          </w:tcPr>
          <w:p>
            <w:pPr>
              <w:spacing w:after="0"/>
            </w:pPr>
            <w:r>
              <w:rPr>
                <w:rFonts w:ascii="Calibri" w:hAnsi="Calibri"/>
                <w:b w:val="0"/>
                <w:sz w:val="18"/>
              </w:rPr>
              <w:t>Average unit cost is ACOST / PACK, rounded to 4 decimals using banker's rounding. PACK defaults to at least 1. CSV cost is average unit cost multiplied by the default price quantity, then money formatted.</w:t>
            </w:r>
          </w:p>
        </w:tc>
      </w:tr>
      <w:tr>
        <w:tc>
          <w:tcPr>
            <w:tcW w:type="dxa" w:w="3120"/>
            <w:vAlign w:val="top"/>
            <w:tcMar>
              <w:top w:w="80" w:type="dxa"/>
              <w:start w:w="120" w:type="dxa"/>
              <w:bottom w:w="80" w:type="dxa"/>
              <w:end w:w="120" w:type="dxa"/>
            </w:tcMar>
          </w:tcPr>
          <w:p>
            <w:pPr>
              <w:spacing w:after="0"/>
            </w:pPr>
            <w:r>
              <w:rPr>
                <w:rFonts w:ascii="Calibri" w:hAnsi="Calibri"/>
                <w:b w:val="0"/>
                <w:sz w:val="20"/>
              </w:rPr>
              <w:t>lastcost</w:t>
            </w:r>
          </w:p>
        </w:tc>
        <w:tc>
          <w:tcPr>
            <w:tcW w:type="dxa" w:w="3120"/>
            <w:vAlign w:val="top"/>
            <w:tcMar>
              <w:top w:w="80" w:type="dxa"/>
              <w:start w:w="120" w:type="dxa"/>
              <w:bottom w:w="80" w:type="dxa"/>
              <w:end w:w="120" w:type="dxa"/>
            </w:tcMar>
          </w:tcPr>
          <w:p>
            <w:pPr>
              <w:spacing w:after="0"/>
            </w:pPr>
            <w:r>
              <w:rPr>
                <w:rFonts w:ascii="Calibri" w:hAnsi="Calibri"/>
                <w:b w:val="0"/>
                <w:sz w:val="20"/>
              </w:rPr>
              <w:t>STK.DBF.LCOST, INV.DBF.PACK, selected PRC.DBF.QTY</w:t>
            </w:r>
          </w:p>
        </w:tc>
        <w:tc>
          <w:tcPr>
            <w:tcW w:type="dxa" w:w="3120"/>
            <w:vAlign w:val="top"/>
            <w:tcMar>
              <w:top w:w="80" w:type="dxa"/>
              <w:start w:w="120" w:type="dxa"/>
              <w:bottom w:w="80" w:type="dxa"/>
              <w:end w:w="120" w:type="dxa"/>
            </w:tcMar>
          </w:tcPr>
          <w:p>
            <w:pPr>
              <w:spacing w:after="0"/>
            </w:pPr>
            <w:r>
              <w:rPr>
                <w:rFonts w:ascii="Calibri" w:hAnsi="Calibri"/>
                <w:b w:val="0"/>
                <w:sz w:val="20"/>
              </w:rPr>
              <w:t>Same as cost, but starts from last cost LCOST.</w:t>
            </w:r>
          </w:p>
        </w:tc>
      </w:tr>
      <w:tr>
        <w:tc>
          <w:tcPr>
            <w:tcW w:type="dxa" w:w="3120"/>
            <w:vAlign w:val="top"/>
            <w:tcMar>
              <w:top w:w="80" w:type="dxa"/>
              <w:start w:w="120" w:type="dxa"/>
              <w:bottom w:w="80" w:type="dxa"/>
              <w:end w:w="120" w:type="dxa"/>
            </w:tcMar>
          </w:tcPr>
          <w:p>
            <w:pPr>
              <w:spacing w:after="0"/>
            </w:pPr>
            <w:r>
              <w:rPr>
                <w:rFonts w:ascii="Calibri" w:hAnsi="Calibri"/>
                <w:b w:val="0"/>
                <w:sz w:val="20"/>
              </w:rPr>
              <w:t>price</w:t>
            </w:r>
          </w:p>
        </w:tc>
        <w:tc>
          <w:tcPr>
            <w:tcW w:type="dxa" w:w="3120"/>
            <w:vAlign w:val="top"/>
            <w:tcMar>
              <w:top w:w="80" w:type="dxa"/>
              <w:start w:w="120" w:type="dxa"/>
              <w:bottom w:w="80" w:type="dxa"/>
              <w:end w:w="120" w:type="dxa"/>
            </w:tcMar>
          </w:tcPr>
          <w:p>
            <w:pPr>
              <w:spacing w:after="0"/>
            </w:pPr>
            <w:r>
              <w:rPr>
                <w:rFonts w:ascii="Calibri" w:hAnsi="Calibri"/>
                <w:b w:val="0"/>
                <w:sz w:val="20"/>
              </w:rPr>
              <w:t>Selected PRC.DBF.PRICE</w:t>
            </w:r>
          </w:p>
        </w:tc>
        <w:tc>
          <w:tcPr>
            <w:tcW w:type="dxa" w:w="3120"/>
            <w:vAlign w:val="top"/>
            <w:tcMar>
              <w:top w:w="80" w:type="dxa"/>
              <w:start w:w="120" w:type="dxa"/>
              <w:bottom w:w="80" w:type="dxa"/>
              <w:end w:w="120" w:type="dxa"/>
            </w:tcMar>
          </w:tcPr>
          <w:p>
            <w:pPr>
              <w:spacing w:after="0"/>
            </w:pPr>
            <w:r>
              <w:rPr>
                <w:rFonts w:ascii="Calibri" w:hAnsi="Calibri"/>
                <w:b w:val="0"/>
                <w:sz w:val="18"/>
              </w:rPr>
              <w:t>Uses the first unique selected price quantity after pricing rows are ordered by quantity and original source order. Money formatted. If no price rows exist, 0.00.</w:t>
            </w:r>
          </w:p>
        </w:tc>
      </w:tr>
      <w:tr>
        <w:tc>
          <w:tcPr>
            <w:tcW w:type="dxa" w:w="3120"/>
            <w:vAlign w:val="top"/>
            <w:tcMar>
              <w:top w:w="80" w:type="dxa"/>
              <w:start w:w="120" w:type="dxa"/>
              <w:bottom w:w="80" w:type="dxa"/>
              <w:end w:w="120" w:type="dxa"/>
            </w:tcMar>
          </w:tcPr>
          <w:p>
            <w:pPr>
              <w:spacing w:after="0"/>
            </w:pPr>
            <w:r>
              <w:rPr>
                <w:rFonts w:ascii="Calibri" w:hAnsi="Calibri"/>
                <w:b w:val="0"/>
                <w:sz w:val="20"/>
              </w:rPr>
              <w:t>minprice</w:t>
            </w:r>
          </w:p>
        </w:tc>
        <w:tc>
          <w:tcPr>
            <w:tcW w:type="dxa" w:w="3120"/>
            <w:vAlign w:val="top"/>
            <w:tcMar>
              <w:top w:w="80" w:type="dxa"/>
              <w:start w:w="120" w:type="dxa"/>
              <w:bottom w:w="80" w:type="dxa"/>
              <w:end w:w="120" w:type="dxa"/>
            </w:tcMar>
          </w:tcPr>
          <w:p>
            <w:pPr>
              <w:spacing w:after="0"/>
            </w:pPr>
            <w:r>
              <w:rPr>
                <w:rFonts w:ascii="Calibri" w:hAnsi="Calibri"/>
                <w:b w:val="0"/>
                <w:sz w:val="20"/>
              </w:rPr>
              <w:t>STK.DBF.MINCOST</w:t>
            </w:r>
          </w:p>
        </w:tc>
        <w:tc>
          <w:tcPr>
            <w:tcW w:type="dxa" w:w="3120"/>
            <w:vAlign w:val="top"/>
            <w:tcMar>
              <w:top w:w="80" w:type="dxa"/>
              <w:start w:w="120" w:type="dxa"/>
              <w:bottom w:w="80" w:type="dxa"/>
              <w:end w:w="120" w:type="dxa"/>
            </w:tcMar>
          </w:tcPr>
          <w:p>
            <w:pPr>
              <w:spacing w:after="0"/>
            </w:pPr>
            <w:r>
              <w:rPr>
                <w:rFonts w:ascii="Calibri" w:hAnsi="Calibri"/>
                <w:b w:val="0"/>
                <w:sz w:val="18"/>
              </w:rPr>
              <w:t>Money formatted when greater than 0; otherwise blank.</w:t>
            </w:r>
          </w:p>
        </w:tc>
      </w:tr>
      <w:tr>
        <w:tc>
          <w:tcPr>
            <w:tcW w:type="dxa" w:w="3120"/>
            <w:vAlign w:val="top"/>
            <w:tcMar>
              <w:top w:w="80" w:type="dxa"/>
              <w:start w:w="120" w:type="dxa"/>
              <w:bottom w:w="80" w:type="dxa"/>
              <w:end w:w="120" w:type="dxa"/>
            </w:tcMar>
          </w:tcPr>
          <w:p>
            <w:pPr>
              <w:spacing w:after="0"/>
            </w:pPr>
            <w:r>
              <w:rPr>
                <w:rFonts w:ascii="Calibri" w:hAnsi="Calibri"/>
                <w:b w:val="0"/>
                <w:sz w:val="20"/>
              </w:rPr>
              <w:t>DONOTDISCOUNT</w:t>
            </w:r>
          </w:p>
        </w:tc>
        <w:tc>
          <w:tcPr>
            <w:tcW w:type="dxa" w:w="3120"/>
            <w:vAlign w:val="top"/>
            <w:tcMar>
              <w:top w:w="80" w:type="dxa"/>
              <w:start w:w="120" w:type="dxa"/>
              <w:bottom w:w="80" w:type="dxa"/>
              <w:end w:w="120" w:type="dxa"/>
            </w:tcMar>
          </w:tcPr>
          <w:p>
            <w:pPr>
              <w:spacing w:after="0"/>
            </w:pPr>
            <w:r>
              <w:rPr>
                <w:rFonts w:ascii="Calibri" w:hAnsi="Calibri"/>
                <w:b w:val="0"/>
                <w:sz w:val="18"/>
              </w:rPr>
              <w:t>PRC.DBF.DCODE matched to DSC.DBF.DCODE, with DSC.DBF.LEVEL1DISC = 0</w:t>
            </w:r>
          </w:p>
        </w:tc>
        <w:tc>
          <w:tcPr>
            <w:tcW w:type="dxa" w:w="3120"/>
            <w:vAlign w:val="top"/>
            <w:tcMar>
              <w:top w:w="80" w:type="dxa"/>
              <w:start w:w="120" w:type="dxa"/>
              <w:bottom w:w="80" w:type="dxa"/>
              <w:end w:w="120" w:type="dxa"/>
            </w:tcMar>
          </w:tcPr>
          <w:p>
            <w:pPr>
              <w:spacing w:after="0"/>
            </w:pPr>
            <w:r>
              <w:rPr>
                <w:rFonts w:ascii="Calibri" w:hAnsi="Calibri"/>
                <w:b w:val="0"/>
                <w:sz w:val="18"/>
              </w:rPr>
              <w:t>TRUE when any preferred discount code for the SKU is marked non-discountable; otherwise blank.</w:t>
            </w:r>
          </w:p>
        </w:tc>
      </w:tr>
      <w:tr>
        <w:tc>
          <w:tcPr>
            <w:tcW w:type="dxa" w:w="3120"/>
            <w:vAlign w:val="top"/>
            <w:tcMar>
              <w:top w:w="80" w:type="dxa"/>
              <w:start w:w="120" w:type="dxa"/>
              <w:bottom w:w="80" w:type="dxa"/>
              <w:end w:w="120" w:type="dxa"/>
            </w:tcMar>
          </w:tcPr>
          <w:p>
            <w:pPr>
              <w:spacing w:after="0"/>
            </w:pPr>
            <w:r>
              <w:rPr>
                <w:rFonts w:ascii="Calibri" w:hAnsi="Calibri"/>
                <w:b w:val="0"/>
                <w:sz w:val="20"/>
              </w:rPr>
              <w:t>qty</w:t>
            </w:r>
          </w:p>
        </w:tc>
        <w:tc>
          <w:tcPr>
            <w:tcW w:type="dxa" w:w="3120"/>
            <w:vAlign w:val="top"/>
            <w:tcMar>
              <w:top w:w="80" w:type="dxa"/>
              <w:start w:w="120" w:type="dxa"/>
              <w:bottom w:w="80" w:type="dxa"/>
              <w:end w:w="120" w:type="dxa"/>
            </w:tcMar>
          </w:tcPr>
          <w:p>
            <w:pPr>
              <w:spacing w:after="0"/>
            </w:pPr>
            <w:r>
              <w:rPr>
                <w:rFonts w:ascii="Calibri" w:hAnsi="Calibri"/>
                <w:b w:val="0"/>
                <w:sz w:val="20"/>
              </w:rPr>
              <w:t>STK.DBF.BACK, STK.DBF.FLOOR, selected PRC.DBF.QTY</w:t>
            </w:r>
          </w:p>
        </w:tc>
        <w:tc>
          <w:tcPr>
            <w:tcW w:type="dxa" w:w="3120"/>
            <w:vAlign w:val="top"/>
            <w:tcMar>
              <w:top w:w="80" w:type="dxa"/>
              <w:start w:w="120" w:type="dxa"/>
              <w:bottom w:w="80" w:type="dxa"/>
              <w:end w:w="120" w:type="dxa"/>
            </w:tcMar>
          </w:tcPr>
          <w:p>
            <w:pPr>
              <w:spacing w:after="0"/>
            </w:pPr>
            <w:r>
              <w:rPr>
                <w:rFonts w:ascii="Calibri" w:hAnsi="Calibri"/>
                <w:b w:val="0"/>
                <w:sz w:val="18"/>
              </w:rPr>
              <w:t>If Add QTY=1 if missing is selected, quantity is BACK + FLOOR. Otherwise quantity is truncated BACK / inventory quantity divisor. The inventory quantity divisor is the smallest selected priced quantity when available, otherwise the smallest selected quantity, otherwise 1. Result is rounded to 3 decimals for output.</w:t>
            </w:r>
          </w:p>
        </w:tc>
      </w:tr>
      <w:tr>
        <w:tc>
          <w:tcPr>
            <w:tcW w:type="dxa" w:w="3120"/>
            <w:vAlign w:val="top"/>
            <w:tcMar>
              <w:top w:w="80" w:type="dxa"/>
              <w:start w:w="120" w:type="dxa"/>
              <w:bottom w:w="80" w:type="dxa"/>
              <w:end w:w="120" w:type="dxa"/>
            </w:tcMar>
          </w:tcPr>
          <w:p>
            <w:pPr>
              <w:spacing w:after="0"/>
            </w:pPr>
            <w:r>
              <w:rPr>
                <w:rFonts w:ascii="Calibri" w:hAnsi="Calibri"/>
                <w:b w:val="0"/>
                <w:sz w:val="20"/>
              </w:rPr>
              <w:t>unitspercase</w:t>
            </w:r>
          </w:p>
        </w:tc>
        <w:tc>
          <w:tcPr>
            <w:tcW w:type="dxa" w:w="3120"/>
            <w:vAlign w:val="top"/>
            <w:tcMar>
              <w:top w:w="80" w:type="dxa"/>
              <w:start w:w="120" w:type="dxa"/>
              <w:bottom w:w="80" w:type="dxa"/>
              <w:end w:w="120" w:type="dxa"/>
            </w:tcMar>
          </w:tcPr>
          <w:p>
            <w:pPr>
              <w:spacing w:after="0"/>
            </w:pPr>
            <w:r>
              <w:rPr>
                <w:rFonts w:ascii="Calibri" w:hAnsi="Calibri"/>
                <w:b w:val="0"/>
                <w:sz w:val="20"/>
              </w:rPr>
              <w:t>INV.DBF.PACK, selected PRC.DBF.QTY</w:t>
            </w:r>
          </w:p>
        </w:tc>
        <w:tc>
          <w:tcPr>
            <w:tcW w:type="dxa" w:w="3120"/>
            <w:vAlign w:val="top"/>
            <w:tcMar>
              <w:top w:w="80" w:type="dxa"/>
              <w:start w:w="120" w:type="dxa"/>
              <w:bottom w:w="80" w:type="dxa"/>
              <w:end w:w="120" w:type="dxa"/>
            </w:tcMar>
          </w:tcPr>
          <w:p>
            <w:pPr>
              <w:spacing w:after="0"/>
            </w:pPr>
            <w:r>
              <w:rPr>
                <w:rFonts w:ascii="Calibri" w:hAnsi="Calibri"/>
                <w:b w:val="0"/>
                <w:sz w:val="18"/>
              </w:rPr>
              <w:t>PACK / inventory quantity divisor, truncated to a whole number. If the divisor is zero or less, uses PACK.</w:t>
            </w:r>
          </w:p>
        </w:tc>
      </w:tr>
      <w:tr>
        <w:tc>
          <w:tcPr>
            <w:tcW w:type="dxa" w:w="3120"/>
            <w:vAlign w:val="top"/>
            <w:tcMar>
              <w:top w:w="80" w:type="dxa"/>
              <w:start w:w="120" w:type="dxa"/>
              <w:bottom w:w="80" w:type="dxa"/>
              <w:end w:w="120" w:type="dxa"/>
            </w:tcMar>
          </w:tcPr>
          <w:p>
            <w:pPr>
              <w:spacing w:after="0"/>
            </w:pPr>
            <w:r>
              <w:rPr>
                <w:rFonts w:ascii="Calibri" w:hAnsi="Calibri"/>
                <w:b w:val="0"/>
                <w:sz w:val="20"/>
              </w:rPr>
              <w:t>POINTSMULTIPLIER</w:t>
            </w:r>
          </w:p>
        </w:tc>
        <w:tc>
          <w:tcPr>
            <w:tcW w:type="dxa" w:w="3120"/>
            <w:vAlign w:val="top"/>
            <w:tcMar>
              <w:top w:w="80" w:type="dxa"/>
              <w:start w:w="120" w:type="dxa"/>
              <w:bottom w:w="80" w:type="dxa"/>
              <w:end w:w="120" w:type="dxa"/>
            </w:tcMar>
          </w:tcPr>
          <w:p>
            <w:pPr>
              <w:spacing w:after="0"/>
            </w:pPr>
            <w:r>
              <w:rPr>
                <w:rFonts w:ascii="Calibri" w:hAnsi="Calibri"/>
                <w:b w:val="0"/>
                <w:sz w:val="20"/>
              </w:rPr>
              <w:t>INV.DBF.FSFACTOR</w:t>
            </w:r>
          </w:p>
        </w:tc>
        <w:tc>
          <w:tcPr>
            <w:tcW w:type="dxa" w:w="3120"/>
            <w:vAlign w:val="top"/>
            <w:tcMar>
              <w:top w:w="80" w:type="dxa"/>
              <w:start w:w="120" w:type="dxa"/>
              <w:bottom w:w="80" w:type="dxa"/>
              <w:end w:w="120" w:type="dxa"/>
            </w:tcMar>
          </w:tcPr>
          <w:p>
            <w:pPr>
              <w:spacing w:after="0"/>
            </w:pPr>
            <w:r>
              <w:rPr>
                <w:rFonts w:ascii="Calibri" w:hAnsi="Calibri"/>
                <w:b w:val="0"/>
                <w:sz w:val="18"/>
              </w:rPr>
              <w:t>Only values 1, 2, 3, 4, and 5 are exported. Any blank, fractional, zero, negative, or out-of-range value exports as 1.</w:t>
            </w:r>
          </w:p>
        </w:tc>
      </w:tr>
      <w:tr>
        <w:tc>
          <w:tcPr>
            <w:tcW w:type="dxa" w:w="3120"/>
            <w:vAlign w:val="top"/>
            <w:tcMar>
              <w:top w:w="80" w:type="dxa"/>
              <w:start w:w="120" w:type="dxa"/>
              <w:bottom w:w="80" w:type="dxa"/>
              <w:end w:w="120" w:type="dxa"/>
            </w:tcMar>
          </w:tcPr>
          <w:p>
            <w:pPr>
              <w:spacing w:after="0"/>
            </w:pPr>
            <w:r>
              <w:rPr>
                <w:rFonts w:ascii="Calibri" w:hAnsi="Calibri"/>
                <w:b w:val="0"/>
                <w:sz w:val="20"/>
              </w:rPr>
              <w:t>taxname</w:t>
            </w:r>
          </w:p>
        </w:tc>
        <w:tc>
          <w:tcPr>
            <w:tcW w:type="dxa" w:w="3120"/>
            <w:vAlign w:val="top"/>
            <w:tcMar>
              <w:top w:w="80" w:type="dxa"/>
              <w:start w:w="120" w:type="dxa"/>
              <w:bottom w:w="80" w:type="dxa"/>
              <w:end w:w="120" w:type="dxa"/>
            </w:tcMar>
          </w:tcPr>
          <w:p>
            <w:pPr>
              <w:spacing w:after="0"/>
            </w:pPr>
            <w:r>
              <w:rPr>
                <w:rFonts w:ascii="Calibri" w:hAnsi="Calibri"/>
                <w:b w:val="0"/>
                <w:sz w:val="18"/>
              </w:rPr>
              <w:t>INV.DBF.CAT matched to CAT.DBF.CAT; tax setup from CNT.DBF and TXC.DBF</w:t>
            </w:r>
          </w:p>
        </w:tc>
        <w:tc>
          <w:tcPr>
            <w:tcW w:type="dxa" w:w="3120"/>
            <w:vAlign w:val="top"/>
            <w:tcMar>
              <w:top w:w="80" w:type="dxa"/>
              <w:start w:w="120" w:type="dxa"/>
              <w:bottom w:w="80" w:type="dxa"/>
              <w:end w:w="120" w:type="dxa"/>
            </w:tcMar>
          </w:tcPr>
          <w:p>
            <w:pPr>
              <w:spacing w:after="0"/>
            </w:pPr>
            <w:r>
              <w:rPr>
                <w:rFonts w:ascii="Calibri" w:hAnsi="Calibri"/>
                <w:b w:val="0"/>
                <w:sz w:val="18"/>
              </w:rPr>
              <w:t>If the item's category has CAT.DBF.TAXLEVEL &gt; 0, uses the sales tax name from CNT.DBF code CUSTAX matched to TXC.DBF.CODE. The name is TXC.DBF.DESCRIPT, or TXC.DBF.CODE if description is blank. If TAXLEVEL = 0, uses NoTax. Otherwise blank.</w:t>
            </w:r>
          </w:p>
        </w:tc>
      </w:tr>
      <w:tr>
        <w:tc>
          <w:tcPr>
            <w:tcW w:type="dxa" w:w="3120"/>
            <w:vAlign w:val="top"/>
            <w:tcMar>
              <w:top w:w="80" w:type="dxa"/>
              <w:start w:w="120" w:type="dxa"/>
              <w:bottom w:w="80" w:type="dxa"/>
              <w:end w:w="120" w:type="dxa"/>
            </w:tcMar>
          </w:tcPr>
          <w:p>
            <w:pPr>
              <w:spacing w:after="0"/>
            </w:pPr>
            <w:r>
              <w:rPr>
                <w:rFonts w:ascii="Calibri" w:hAnsi="Calibri"/>
                <w:b w:val="0"/>
                <w:sz w:val="20"/>
              </w:rPr>
              <w:t>taxrate</w:t>
            </w:r>
          </w:p>
        </w:tc>
        <w:tc>
          <w:tcPr>
            <w:tcW w:type="dxa" w:w="3120"/>
            <w:vAlign w:val="top"/>
            <w:tcMar>
              <w:top w:w="80" w:type="dxa"/>
              <w:start w:w="120" w:type="dxa"/>
              <w:bottom w:w="80" w:type="dxa"/>
              <w:end w:w="120" w:type="dxa"/>
            </w:tcMar>
          </w:tcPr>
          <w:p>
            <w:pPr>
              <w:spacing w:after="0"/>
            </w:pPr>
            <w:r>
              <w:rPr>
                <w:rFonts w:ascii="Calibri" w:hAnsi="Calibri"/>
                <w:b w:val="0"/>
                <w:sz w:val="18"/>
              </w:rPr>
              <w:t>TXC.DBF.RATE through the same sales tax lookup as taxname</w:t>
            </w:r>
          </w:p>
        </w:tc>
        <w:tc>
          <w:tcPr>
            <w:tcW w:type="dxa" w:w="3120"/>
            <w:vAlign w:val="top"/>
            <w:tcMar>
              <w:top w:w="80" w:type="dxa"/>
              <w:start w:w="120" w:type="dxa"/>
              <w:bottom w:w="80" w:type="dxa"/>
              <w:end w:w="120" w:type="dxa"/>
            </w:tcMar>
          </w:tcPr>
          <w:p>
            <w:pPr>
              <w:spacing w:after="0"/>
            </w:pPr>
            <w:r>
              <w:rPr>
                <w:rFonts w:ascii="Calibri" w:hAnsi="Calibri"/>
                <w:b w:val="0"/>
                <w:sz w:val="18"/>
              </w:rPr>
              <w:t>For taxable items only, TXC.DBF.RATE * 100, rounded to 2 decimals. Blank for NoTax and unknown tax category rows.</w:t>
            </w:r>
          </w:p>
        </w:tc>
      </w:tr>
      <w:tr>
        <w:tc>
          <w:tcPr>
            <w:tcW w:type="dxa" w:w="3120"/>
            <w:vAlign w:val="top"/>
            <w:tcMar>
              <w:top w:w="80" w:type="dxa"/>
              <w:start w:w="120" w:type="dxa"/>
              <w:bottom w:w="80" w:type="dxa"/>
              <w:end w:w="120" w:type="dxa"/>
            </w:tcMar>
          </w:tcPr>
          <w:p>
            <w:pPr>
              <w:spacing w:after="0"/>
            </w:pPr>
            <w:r>
              <w:rPr>
                <w:rFonts w:ascii="Calibri" w:hAnsi="Calibri"/>
                <w:b w:val="0"/>
                <w:sz w:val="20"/>
              </w:rPr>
              <w:t>categoryname</w:t>
            </w:r>
          </w:p>
        </w:tc>
        <w:tc>
          <w:tcPr>
            <w:tcW w:type="dxa" w:w="3120"/>
            <w:vAlign w:val="top"/>
            <w:tcMar>
              <w:top w:w="80" w:type="dxa"/>
              <w:start w:w="120" w:type="dxa"/>
              <w:bottom w:w="80" w:type="dxa"/>
              <w:end w:w="120" w:type="dxa"/>
            </w:tcMar>
          </w:tcPr>
          <w:p>
            <w:pPr>
              <w:spacing w:after="0"/>
            </w:pPr>
            <w:r>
              <w:rPr>
                <w:rFonts w:ascii="Calibri" w:hAnsi="Calibri"/>
                <w:b w:val="0"/>
                <w:sz w:val="20"/>
              </w:rPr>
              <w:t>INV.DBF.TYPENAME</w:t>
            </w:r>
          </w:p>
        </w:tc>
        <w:tc>
          <w:tcPr>
            <w:tcW w:type="dxa" w:w="3120"/>
            <w:vAlign w:val="top"/>
            <w:tcMar>
              <w:top w:w="80" w:type="dxa"/>
              <w:start w:w="120" w:type="dxa"/>
              <w:bottom w:w="80" w:type="dxa"/>
              <w:end w:w="120" w:type="dxa"/>
            </w:tcMar>
          </w:tcPr>
          <w:p>
            <w:pPr>
              <w:spacing w:after="0"/>
            </w:pPr>
            <w:r>
              <w:rPr>
                <w:rFonts w:ascii="Calibri" w:hAnsi="Calibri"/>
                <w:b w:val="0"/>
                <w:sz w:val="18"/>
              </w:rPr>
              <w:t>Cleaned uppercase type name. Defaults to MISC when blank. Limited to 50 characters.</w:t>
            </w:r>
          </w:p>
        </w:tc>
      </w:tr>
      <w:tr>
        <w:tc>
          <w:tcPr>
            <w:tcW w:type="dxa" w:w="3120"/>
            <w:vAlign w:val="top"/>
            <w:tcMar>
              <w:top w:w="80" w:type="dxa"/>
              <w:start w:w="120" w:type="dxa"/>
              <w:bottom w:w="80" w:type="dxa"/>
              <w:end w:w="120" w:type="dxa"/>
            </w:tcMar>
          </w:tcPr>
          <w:p>
            <w:pPr>
              <w:spacing w:after="0"/>
            </w:pPr>
            <w:r>
              <w:rPr>
                <w:rFonts w:ascii="Calibri" w:hAnsi="Calibri"/>
                <w:b w:val="0"/>
                <w:sz w:val="20"/>
              </w:rPr>
              <w:t>suppliername</w:t>
            </w:r>
          </w:p>
        </w:tc>
        <w:tc>
          <w:tcPr>
            <w:tcW w:type="dxa" w:w="3120"/>
            <w:vAlign w:val="top"/>
            <w:tcMar>
              <w:top w:w="80" w:type="dxa"/>
              <w:start w:w="120" w:type="dxa"/>
              <w:bottom w:w="80" w:type="dxa"/>
              <w:end w:w="120" w:type="dxa"/>
            </w:tcMar>
          </w:tcPr>
          <w:p>
            <w:pPr>
              <w:spacing w:after="0"/>
            </w:pPr>
            <w:r>
              <w:rPr>
                <w:rFonts w:ascii="Calibri" w:hAnsi="Calibri"/>
                <w:b w:val="0"/>
                <w:sz w:val="18"/>
              </w:rPr>
              <w:t>STK.DBF.LVEND or STK.DBF.PVEND, matched to VND.DBF.VCODE</w:t>
            </w:r>
          </w:p>
        </w:tc>
        <w:tc>
          <w:tcPr>
            <w:tcW w:type="dxa" w:w="3120"/>
            <w:vAlign w:val="top"/>
            <w:tcMar>
              <w:top w:w="80" w:type="dxa"/>
              <w:start w:w="120" w:type="dxa"/>
              <w:bottom w:w="80" w:type="dxa"/>
              <w:end w:w="120" w:type="dxa"/>
            </w:tcMar>
          </w:tcPr>
          <w:p>
            <w:pPr>
              <w:spacing w:after="0"/>
            </w:pPr>
            <w:r>
              <w:rPr>
                <w:rFonts w:ascii="Calibri" w:hAnsi="Calibri"/>
                <w:b w:val="0"/>
                <w:sz w:val="18"/>
              </w:rPr>
              <w:t>Uses LVEND when present, otherwise PVEND. The vendor name is built from VND.DBF.LASTNAME and VND.DBF.FIRSTNAME. Defaults to UNKNOWN when no vendor name is found. Limited to 50 characters.</w:t>
            </w:r>
          </w:p>
        </w:tc>
      </w:tr>
      <w:tr>
        <w:tc>
          <w:tcPr>
            <w:tcW w:type="dxa" w:w="3120"/>
            <w:vAlign w:val="top"/>
            <w:tcMar>
              <w:top w:w="80" w:type="dxa"/>
              <w:start w:w="120" w:type="dxa"/>
              <w:bottom w:w="80" w:type="dxa"/>
              <w:end w:w="120" w:type="dxa"/>
            </w:tcMar>
          </w:tcPr>
          <w:p>
            <w:pPr>
              <w:spacing w:after="0"/>
            </w:pPr>
            <w:r>
              <w:rPr>
                <w:rFonts w:ascii="Calibri" w:hAnsi="Calibri"/>
                <w:b w:val="0"/>
                <w:sz w:val="20"/>
              </w:rPr>
              <w:t>vendoritemno</w:t>
            </w:r>
          </w:p>
        </w:tc>
        <w:tc>
          <w:tcPr>
            <w:tcW w:type="dxa" w:w="3120"/>
            <w:vAlign w:val="top"/>
            <w:tcMar>
              <w:top w:w="80" w:type="dxa"/>
              <w:start w:w="120" w:type="dxa"/>
              <w:bottom w:w="80" w:type="dxa"/>
              <w:end w:w="120" w:type="dxa"/>
            </w:tcMar>
          </w:tcPr>
          <w:p>
            <w:pPr>
              <w:spacing w:after="0"/>
            </w:pPr>
            <w:r>
              <w:rPr>
                <w:rFonts w:ascii="Calibri" w:hAnsi="Calibri"/>
                <w:b w:val="0"/>
                <w:sz w:val="18"/>
              </w:rPr>
              <w:t>UPC.DBF.UPC, UPC.DBF.LAST where UPC.DBF.SKU = INV.DBF.SKU</w:t>
            </w:r>
          </w:p>
        </w:tc>
        <w:tc>
          <w:tcPr>
            <w:tcW w:type="dxa" w:w="3120"/>
            <w:vAlign w:val="top"/>
            <w:tcMar>
              <w:top w:w="80" w:type="dxa"/>
              <w:start w:w="120" w:type="dxa"/>
              <w:bottom w:w="80" w:type="dxa"/>
              <w:end w:w="120" w:type="dxa"/>
            </w:tcMar>
          </w:tcPr>
          <w:p>
            <w:pPr>
              <w:spacing w:after="0"/>
            </w:pPr>
            <w:r>
              <w:rPr>
                <w:rFonts w:ascii="Calibri" w:hAnsi="Calibri"/>
                <w:b w:val="0"/>
                <w:sz w:val="18"/>
              </w:rPr>
              <w:t>Uses UPC rows whose raw UPC contains non-digit characters. Digits are extracted, duplicates are removed using digits plus LAST, values are ordered by newest LAST first, and only values up to 10 digits are kept. Joined with commas and limited to 250 characters.</w:t>
            </w:r>
          </w:p>
        </w:tc>
      </w:tr>
      <w:tr>
        <w:tc>
          <w:tcPr>
            <w:tcW w:type="dxa" w:w="3120"/>
            <w:vAlign w:val="top"/>
            <w:tcMar>
              <w:top w:w="80" w:type="dxa"/>
              <w:start w:w="120" w:type="dxa"/>
              <w:bottom w:w="80" w:type="dxa"/>
              <w:end w:w="120" w:type="dxa"/>
            </w:tcMar>
          </w:tcPr>
          <w:p>
            <w:pPr>
              <w:spacing w:after="0"/>
            </w:pPr>
            <w:r>
              <w:rPr>
                <w:rFonts w:ascii="Calibri" w:hAnsi="Calibri"/>
                <w:b w:val="0"/>
                <w:sz w:val="20"/>
              </w:rPr>
              <w:t>Unit_Size</w:t>
            </w:r>
          </w:p>
        </w:tc>
        <w:tc>
          <w:tcPr>
            <w:tcW w:type="dxa" w:w="3120"/>
            <w:vAlign w:val="top"/>
            <w:tcMar>
              <w:top w:w="80" w:type="dxa"/>
              <w:start w:w="120" w:type="dxa"/>
              <w:bottom w:w="80" w:type="dxa"/>
              <w:end w:w="120" w:type="dxa"/>
            </w:tcMar>
          </w:tcPr>
          <w:p>
            <w:pPr>
              <w:spacing w:after="0"/>
            </w:pPr>
            <w:r>
              <w:rPr>
                <w:rFonts w:ascii="Calibri" w:hAnsi="Calibri"/>
                <w:b w:val="0"/>
                <w:sz w:val="20"/>
              </w:rPr>
              <w:t>INV.DBF.SNAME, fallback parse from INV.DBF.NAME</w:t>
            </w:r>
          </w:p>
        </w:tc>
        <w:tc>
          <w:tcPr>
            <w:tcW w:type="dxa" w:w="3120"/>
            <w:vAlign w:val="top"/>
            <w:tcMar>
              <w:top w:w="80" w:type="dxa"/>
              <w:start w:w="120" w:type="dxa"/>
              <w:bottom w:w="80" w:type="dxa"/>
              <w:end w:w="120" w:type="dxa"/>
            </w:tcMar>
          </w:tcPr>
          <w:p>
            <w:pPr>
              <w:spacing w:after="0"/>
            </w:pPr>
            <w:r>
              <w:rPr>
                <w:rFonts w:ascii="Calibri" w:hAnsi="Calibri"/>
                <w:b w:val="0"/>
                <w:sz w:val="18"/>
              </w:rPr>
              <w:t>If SNAME is blank or N/A, attempts to find a pack size from item name text such as 6PK; otherwise defaults to 1. When SNAME is present, digits and decimal characters are extracted. Limited to 10 characters.</w:t>
            </w:r>
          </w:p>
        </w:tc>
      </w:tr>
      <w:tr>
        <w:tc>
          <w:tcPr>
            <w:tcW w:type="dxa" w:w="3120"/>
            <w:vAlign w:val="top"/>
            <w:tcMar>
              <w:top w:w="80" w:type="dxa"/>
              <w:start w:w="120" w:type="dxa"/>
              <w:bottom w:w="80" w:type="dxa"/>
              <w:end w:w="120" w:type="dxa"/>
            </w:tcMar>
          </w:tcPr>
          <w:p>
            <w:pPr>
              <w:spacing w:after="0"/>
            </w:pPr>
            <w:r>
              <w:rPr>
                <w:rFonts w:ascii="Calibri" w:hAnsi="Calibri"/>
                <w:b w:val="0"/>
                <w:sz w:val="20"/>
              </w:rPr>
              <w:t>Unit_Type</w:t>
            </w:r>
          </w:p>
        </w:tc>
        <w:tc>
          <w:tcPr>
            <w:tcW w:type="dxa" w:w="3120"/>
            <w:vAlign w:val="top"/>
            <w:tcMar>
              <w:top w:w="80" w:type="dxa"/>
              <w:start w:w="120" w:type="dxa"/>
              <w:bottom w:w="80" w:type="dxa"/>
              <w:end w:w="120" w:type="dxa"/>
            </w:tcMar>
          </w:tcPr>
          <w:p>
            <w:pPr>
              <w:spacing w:after="0"/>
            </w:pPr>
            <w:r>
              <w:rPr>
                <w:rFonts w:ascii="Calibri" w:hAnsi="Calibri"/>
                <w:b w:val="0"/>
                <w:sz w:val="20"/>
              </w:rPr>
              <w:t>INV.DBF.SNAME, fallback parse from INV.DBF.NAME</w:t>
            </w:r>
          </w:p>
        </w:tc>
        <w:tc>
          <w:tcPr>
            <w:tcW w:type="dxa" w:w="3120"/>
            <w:vAlign w:val="top"/>
            <w:tcMar>
              <w:top w:w="80" w:type="dxa"/>
              <w:start w:w="120" w:type="dxa"/>
              <w:bottom w:w="80" w:type="dxa"/>
              <w:end w:w="120" w:type="dxa"/>
            </w:tcMar>
          </w:tcPr>
          <w:p>
            <w:pPr>
              <w:spacing w:after="0"/>
            </w:pPr>
            <w:r>
              <w:rPr>
                <w:rFonts w:ascii="Calibri" w:hAnsi="Calibri"/>
                <w:b w:val="0"/>
                <w:sz w:val="18"/>
              </w:rPr>
              <w:t>If item name pack parsing succeeds, type is PK. If SNAME is present, letters are extracted. O and Z become OZ. If type is missing and size is 750 or 500, type becomes ML; if size is 1.5 or 1.75, type becomes L. Otherwise defaults to N/A. Limited to 20 characters.</w:t>
            </w:r>
          </w:p>
        </w:tc>
      </w:tr>
      <w:tr>
        <w:tc>
          <w:tcPr>
            <w:tcW w:type="dxa" w:w="3120"/>
            <w:vAlign w:val="top"/>
            <w:tcMar>
              <w:top w:w="80" w:type="dxa"/>
              <w:start w:w="120" w:type="dxa"/>
              <w:bottom w:w="80" w:type="dxa"/>
              <w:end w:w="120" w:type="dxa"/>
            </w:tcMar>
          </w:tcPr>
          <w:p>
            <w:pPr>
              <w:spacing w:after="0"/>
            </w:pPr>
            <w:r>
              <w:rPr>
                <w:rFonts w:ascii="Calibri" w:hAnsi="Calibri"/>
                <w:b w:val="0"/>
                <w:sz w:val="20"/>
              </w:rPr>
              <w:t>ModifiersQty</w:t>
            </w:r>
          </w:p>
        </w:tc>
        <w:tc>
          <w:tcPr>
            <w:tcW w:type="dxa" w:w="3120"/>
            <w:vAlign w:val="top"/>
            <w:tcMar>
              <w:top w:w="80" w:type="dxa"/>
              <w:start w:w="120" w:type="dxa"/>
              <w:bottom w:w="80" w:type="dxa"/>
              <w:end w:w="120" w:type="dxa"/>
            </w:tcMar>
          </w:tcPr>
          <w:p>
            <w:pPr>
              <w:spacing w:after="0"/>
            </w:pPr>
            <w:r>
              <w:rPr>
                <w:rFonts w:ascii="Calibri" w:hAnsi="Calibri"/>
                <w:b w:val="0"/>
                <w:sz w:val="20"/>
              </w:rPr>
              <w:t>Additional selected PRC.DBF.QTY rows</w:t>
            </w:r>
          </w:p>
        </w:tc>
        <w:tc>
          <w:tcPr>
            <w:tcW w:type="dxa" w:w="3120"/>
            <w:vAlign w:val="top"/>
            <w:tcMar>
              <w:top w:w="80" w:type="dxa"/>
              <w:start w:w="120" w:type="dxa"/>
              <w:bottom w:w="80" w:type="dxa"/>
              <w:end w:w="120" w:type="dxa"/>
            </w:tcMar>
          </w:tcPr>
          <w:p>
            <w:pPr>
              <w:spacing w:after="0"/>
            </w:pPr>
            <w:r>
              <w:rPr>
                <w:rFonts w:ascii="Calibri" w:hAnsi="Calibri"/>
                <w:b w:val="0"/>
                <w:sz w:val="18"/>
              </w:rPr>
              <w:t>Additional unique quantities after the default price quantity. If the base quantity is 1, uses the raw modifier quantity. Otherwise uses modifier quantity divided by base quantity and rounded to a whole number. Values are comma-separated and limited to 100 characters.</w:t>
            </w:r>
          </w:p>
        </w:tc>
      </w:tr>
      <w:tr>
        <w:tc>
          <w:tcPr>
            <w:tcW w:type="dxa" w:w="3120"/>
            <w:vAlign w:val="top"/>
            <w:tcMar>
              <w:top w:w="80" w:type="dxa"/>
              <w:start w:w="120" w:type="dxa"/>
              <w:bottom w:w="80" w:type="dxa"/>
              <w:end w:w="120" w:type="dxa"/>
            </w:tcMar>
          </w:tcPr>
          <w:p>
            <w:pPr>
              <w:spacing w:after="0"/>
            </w:pPr>
            <w:r>
              <w:rPr>
                <w:rFonts w:ascii="Calibri" w:hAnsi="Calibri"/>
                <w:b w:val="0"/>
                <w:sz w:val="20"/>
              </w:rPr>
              <w:t>ModifiersCost</w:t>
            </w:r>
          </w:p>
        </w:tc>
        <w:tc>
          <w:tcPr>
            <w:tcW w:type="dxa" w:w="3120"/>
            <w:vAlign w:val="top"/>
            <w:tcMar>
              <w:top w:w="80" w:type="dxa"/>
              <w:start w:w="120" w:type="dxa"/>
              <w:bottom w:w="80" w:type="dxa"/>
              <w:end w:w="120" w:type="dxa"/>
            </w:tcMar>
          </w:tcPr>
          <w:p>
            <w:pPr>
              <w:spacing w:after="0"/>
            </w:pPr>
            <w:r>
              <w:rPr>
                <w:rFonts w:ascii="Calibri" w:hAnsi="Calibri"/>
                <w:b w:val="0"/>
                <w:sz w:val="18"/>
              </w:rPr>
              <w:t>Additional selected PRC.DBF.QTY rows, STK.DBF.ACOST, INV.DBF.PACK</w:t>
            </w:r>
          </w:p>
        </w:tc>
        <w:tc>
          <w:tcPr>
            <w:tcW w:type="dxa" w:w="3120"/>
            <w:vAlign w:val="top"/>
            <w:tcMar>
              <w:top w:w="80" w:type="dxa"/>
              <w:start w:w="120" w:type="dxa"/>
              <w:bottom w:w="80" w:type="dxa"/>
              <w:end w:w="120" w:type="dxa"/>
            </w:tcMar>
          </w:tcPr>
          <w:p>
            <w:pPr>
              <w:spacing w:after="0"/>
            </w:pPr>
            <w:r>
              <w:rPr>
                <w:rFonts w:ascii="Calibri" w:hAnsi="Calibri"/>
                <w:b w:val="0"/>
                <w:sz w:val="18"/>
              </w:rPr>
              <w:t>For each modifier quantity, average unit cost multiplied by that quantity, money formatted. Values are comma-separated and limited to 100 characters.</w:t>
            </w:r>
          </w:p>
        </w:tc>
      </w:tr>
      <w:tr>
        <w:tc>
          <w:tcPr>
            <w:tcW w:type="dxa" w:w="3120"/>
            <w:vAlign w:val="top"/>
            <w:tcMar>
              <w:top w:w="80" w:type="dxa"/>
              <w:start w:w="120" w:type="dxa"/>
              <w:bottom w:w="80" w:type="dxa"/>
              <w:end w:w="120" w:type="dxa"/>
            </w:tcMar>
          </w:tcPr>
          <w:p>
            <w:pPr>
              <w:spacing w:after="0"/>
            </w:pPr>
            <w:r>
              <w:rPr>
                <w:rFonts w:ascii="Calibri" w:hAnsi="Calibri"/>
                <w:b w:val="0"/>
                <w:sz w:val="20"/>
              </w:rPr>
              <w:t>ModifiersLatestCost</w:t>
            </w:r>
          </w:p>
        </w:tc>
        <w:tc>
          <w:tcPr>
            <w:tcW w:type="dxa" w:w="3120"/>
            <w:vAlign w:val="top"/>
            <w:tcMar>
              <w:top w:w="80" w:type="dxa"/>
              <w:start w:w="120" w:type="dxa"/>
              <w:bottom w:w="80" w:type="dxa"/>
              <w:end w:w="120" w:type="dxa"/>
            </w:tcMar>
          </w:tcPr>
          <w:p>
            <w:pPr>
              <w:spacing w:after="0"/>
            </w:pPr>
            <w:r>
              <w:rPr>
                <w:rFonts w:ascii="Calibri" w:hAnsi="Calibri"/>
                <w:b w:val="0"/>
                <w:sz w:val="18"/>
              </w:rPr>
              <w:t>Additional selected PRC.DBF.QTY rows, STK.DBF.LCOST, INV.DBF.PACK</w:t>
            </w:r>
          </w:p>
        </w:tc>
        <w:tc>
          <w:tcPr>
            <w:tcW w:type="dxa" w:w="3120"/>
            <w:vAlign w:val="top"/>
            <w:tcMar>
              <w:top w:w="80" w:type="dxa"/>
              <w:start w:w="120" w:type="dxa"/>
              <w:bottom w:w="80" w:type="dxa"/>
              <w:end w:w="120" w:type="dxa"/>
            </w:tcMar>
          </w:tcPr>
          <w:p>
            <w:pPr>
              <w:spacing w:after="0"/>
            </w:pPr>
            <w:r>
              <w:rPr>
                <w:rFonts w:ascii="Calibri" w:hAnsi="Calibri"/>
                <w:b w:val="0"/>
                <w:sz w:val="18"/>
              </w:rPr>
              <w:t>For each modifier quantity, last unit cost multiplied by that quantity, money formatted. Values are comma-separated and limited to 100 characters.</w:t>
            </w:r>
          </w:p>
        </w:tc>
      </w:tr>
      <w:tr>
        <w:tc>
          <w:tcPr>
            <w:tcW w:type="dxa" w:w="3120"/>
            <w:vAlign w:val="top"/>
            <w:tcMar>
              <w:top w:w="80" w:type="dxa"/>
              <w:start w:w="120" w:type="dxa"/>
              <w:bottom w:w="80" w:type="dxa"/>
              <w:end w:w="120" w:type="dxa"/>
            </w:tcMar>
          </w:tcPr>
          <w:p>
            <w:pPr>
              <w:spacing w:after="0"/>
            </w:pPr>
            <w:r>
              <w:rPr>
                <w:rFonts w:ascii="Calibri" w:hAnsi="Calibri"/>
                <w:b w:val="0"/>
                <w:sz w:val="20"/>
              </w:rPr>
              <w:t>ModifiersPrice</w:t>
            </w:r>
          </w:p>
        </w:tc>
        <w:tc>
          <w:tcPr>
            <w:tcW w:type="dxa" w:w="3120"/>
            <w:vAlign w:val="top"/>
            <w:tcMar>
              <w:top w:w="80" w:type="dxa"/>
              <w:start w:w="120" w:type="dxa"/>
              <w:bottom w:w="80" w:type="dxa"/>
              <w:end w:w="120" w:type="dxa"/>
            </w:tcMar>
          </w:tcPr>
          <w:p>
            <w:pPr>
              <w:spacing w:after="0"/>
            </w:pPr>
            <w:r>
              <w:rPr>
                <w:rFonts w:ascii="Calibri" w:hAnsi="Calibri"/>
                <w:b w:val="0"/>
                <w:sz w:val="20"/>
              </w:rPr>
              <w:t>Additional selected PRC.DBF.PRICE rows</w:t>
            </w:r>
          </w:p>
        </w:tc>
        <w:tc>
          <w:tcPr>
            <w:tcW w:type="dxa" w:w="3120"/>
            <w:vAlign w:val="top"/>
            <w:tcMar>
              <w:top w:w="80" w:type="dxa"/>
              <w:start w:w="120" w:type="dxa"/>
              <w:bottom w:w="80" w:type="dxa"/>
              <w:end w:w="120" w:type="dxa"/>
            </w:tcMar>
          </w:tcPr>
          <w:p>
            <w:pPr>
              <w:spacing w:after="0"/>
            </w:pPr>
            <w:r>
              <w:rPr>
                <w:rFonts w:ascii="Calibri" w:hAnsi="Calibri"/>
                <w:b w:val="0"/>
                <w:sz w:val="18"/>
              </w:rPr>
              <w:t>Additional selected prices after the default price quantity, money formatted. Values are comma-separated and limited to 100 characters.</w:t>
            </w:r>
          </w:p>
        </w:tc>
      </w:tr>
      <w:tr>
        <w:tc>
          <w:tcPr>
            <w:tcW w:type="dxa" w:w="3120"/>
            <w:vAlign w:val="top"/>
            <w:tcMar>
              <w:top w:w="80" w:type="dxa"/>
              <w:start w:w="120" w:type="dxa"/>
              <w:bottom w:w="80" w:type="dxa"/>
              <w:end w:w="120" w:type="dxa"/>
            </w:tcMar>
          </w:tcPr>
          <w:p>
            <w:pPr>
              <w:spacing w:after="0"/>
            </w:pPr>
            <w:r>
              <w:rPr>
                <w:rFonts w:ascii="Calibri" w:hAnsi="Calibri"/>
                <w:b w:val="0"/>
                <w:sz w:val="20"/>
              </w:rPr>
              <w:t>notes</w:t>
            </w:r>
          </w:p>
        </w:tc>
        <w:tc>
          <w:tcPr>
            <w:tcW w:type="dxa" w:w="3120"/>
            <w:vAlign w:val="top"/>
            <w:tcMar>
              <w:top w:w="80" w:type="dxa"/>
              <w:start w:w="120" w:type="dxa"/>
              <w:bottom w:w="80" w:type="dxa"/>
              <w:end w:w="120" w:type="dxa"/>
            </w:tcMar>
          </w:tcPr>
          <w:p>
            <w:pPr>
              <w:spacing w:after="0"/>
            </w:pPr>
            <w:r>
              <w:rPr>
                <w:rFonts w:ascii="Calibri" w:hAnsi="Calibri"/>
                <w:b w:val="0"/>
                <w:sz w:val="20"/>
              </w:rPr>
              <w:t>INV.DBF.MEMO</w:t>
            </w:r>
          </w:p>
        </w:tc>
        <w:tc>
          <w:tcPr>
            <w:tcW w:type="dxa" w:w="3120"/>
            <w:vAlign w:val="top"/>
            <w:tcMar>
              <w:top w:w="80" w:type="dxa"/>
              <w:start w:w="120" w:type="dxa"/>
              <w:bottom w:w="80" w:type="dxa"/>
              <w:end w:w="120" w:type="dxa"/>
            </w:tcMar>
          </w:tcPr>
          <w:p>
            <w:pPr>
              <w:spacing w:after="0"/>
            </w:pPr>
            <w:r>
              <w:rPr>
                <w:rFonts w:ascii="Calibri" w:hAnsi="Calibri"/>
                <w:b w:val="0"/>
                <w:sz w:val="18"/>
              </w:rPr>
              <w:t>Line breaks are replaced with spaces. The text is reduced to 250 characters before repeated spaces are collapsed, then cleaned uppercase and limited to 100 characters.</w:t>
            </w:r>
          </w:p>
        </w:tc>
      </w:tr>
      <w:tr>
        <w:tc>
          <w:tcPr>
            <w:tcW w:type="dxa" w:w="3120"/>
            <w:vAlign w:val="top"/>
            <w:tcMar>
              <w:top w:w="80" w:type="dxa"/>
              <w:start w:w="120" w:type="dxa"/>
              <w:bottom w:w="80" w:type="dxa"/>
              <w:end w:w="120" w:type="dxa"/>
            </w:tcMar>
          </w:tcPr>
          <w:p>
            <w:pPr>
              <w:spacing w:after="0"/>
            </w:pPr>
            <w:r>
              <w:rPr>
                <w:rFonts w:ascii="Calibri" w:hAnsi="Calibri"/>
                <w:b w:val="0"/>
                <w:sz w:val="20"/>
              </w:rPr>
              <w:t>bottledeposit</w:t>
            </w:r>
          </w:p>
        </w:tc>
        <w:tc>
          <w:tcPr>
            <w:tcW w:type="dxa" w:w="3120"/>
            <w:vAlign w:val="top"/>
            <w:tcMar>
              <w:top w:w="80" w:type="dxa"/>
              <w:start w:w="120" w:type="dxa"/>
              <w:bottom w:w="80" w:type="dxa"/>
              <w:end w:w="120" w:type="dxa"/>
            </w:tcMar>
          </w:tcPr>
          <w:p>
            <w:pPr>
              <w:spacing w:after="0"/>
            </w:pPr>
            <w:r>
              <w:rPr>
                <w:rFonts w:ascii="Calibri" w:hAnsi="Calibri"/>
                <w:b w:val="0"/>
                <w:sz w:val="20"/>
              </w:rPr>
              <w:t>INV.DBF.DEPOS, selected PRC.DBF.QTY</w:t>
            </w:r>
          </w:p>
        </w:tc>
        <w:tc>
          <w:tcPr>
            <w:tcW w:type="dxa" w:w="3120"/>
            <w:vAlign w:val="top"/>
            <w:tcMar>
              <w:top w:w="80" w:type="dxa"/>
              <w:start w:w="120" w:type="dxa"/>
              <w:bottom w:w="80" w:type="dxa"/>
              <w:end w:w="120" w:type="dxa"/>
            </w:tcMar>
          </w:tcPr>
          <w:p>
            <w:pPr>
              <w:spacing w:after="0"/>
            </w:pPr>
            <w:r>
              <w:rPr>
                <w:rFonts w:ascii="Calibri" w:hAnsi="Calibri"/>
                <w:b w:val="0"/>
                <w:sz w:val="18"/>
              </w:rPr>
              <w:t>Blank when DEPOS is blank. Otherwise uses the effective package quantity followed by PK, such as 1PK or 6PK. Effective package quantity is the smallest selected quantity, unless Add QTY=1 if missing is selected and no quantity 1 exists, in which case it is 1.</w:t>
            </w:r>
          </w:p>
        </w:tc>
      </w:tr>
    </w:tbl>
    <w:p>
      <w:pPr>
        <w:pStyle w:val="Heading2"/>
      </w:pPr>
      <w:r>
        <w:t>UPC-To-QTY Linking Rules</w:t>
      </w:r>
    </w:p>
    <w:p>
      <w:r>
        <w:rPr>
          <w:rFonts w:ascii="Calibri" w:hAnsi="Calibri"/>
          <w:b w:val="0"/>
          <w:sz w:val="22"/>
        </w:rPr>
        <w:t>The UPC-to-QTY logic uses the existing Spirits hierarchy. It does not add UPC.LEVEL or PRC.LEVEL to 4_inventory.csv.</w:t>
      </w:r>
    </w:p>
    <w:p>
      <w:r>
        <w:rPr>
          <w:rFonts w:ascii="Calibri" w:hAnsi="Calibri"/>
          <w:b w:val="0"/>
          <w:sz w:val="22"/>
        </w:rPr>
        <w:t>A UPC is linkable only when all of these conditions are true:</w:t>
      </w:r>
    </w:p>
    <w:p>
      <w:pPr>
        <w:spacing w:after="80"/>
        <w:ind w:left="360" w:hanging="216"/>
      </w:pPr>
      <w:r>
        <w:rPr>
          <w:rFonts w:ascii="Calibri" w:hAnsi="Calibri"/>
          <w:b w:val="0"/>
          <w:sz w:val="22"/>
        </w:rPr>
        <w:t>- UPC.DBF.SKU matches PRC.DBF.SKU.</w:t>
      </w:r>
    </w:p>
    <w:p>
      <w:pPr>
        <w:spacing w:after="80"/>
        <w:ind w:left="360" w:hanging="216"/>
      </w:pPr>
      <w:r>
        <w:rPr>
          <w:rFonts w:ascii="Calibri" w:hAnsi="Calibri"/>
          <w:b w:val="0"/>
          <w:sz w:val="22"/>
        </w:rPr>
        <w:t>- The UPC is numeric.</w:t>
      </w:r>
    </w:p>
    <w:p>
      <w:pPr>
        <w:spacing w:after="80"/>
        <w:ind w:left="360" w:hanging="216"/>
      </w:pPr>
      <w:r>
        <w:rPr>
          <w:rFonts w:ascii="Calibri" w:hAnsi="Calibri"/>
          <w:b w:val="0"/>
          <w:sz w:val="22"/>
        </w:rPr>
        <w:t>- UPC.DBF.LEVEL is not blank.</w:t>
      </w:r>
    </w:p>
    <w:p>
      <w:pPr>
        <w:spacing w:after="80"/>
        <w:ind w:left="360" w:hanging="216"/>
      </w:pPr>
      <w:r>
        <w:rPr>
          <w:rFonts w:ascii="Calibri" w:hAnsi="Calibri"/>
          <w:b w:val="0"/>
          <w:sz w:val="22"/>
        </w:rPr>
        <w:t>- UPC.DBF.LEVEL matches one selected PRC.DBF.LEVEL.</w:t>
      </w:r>
    </w:p>
    <w:p>
      <w:pPr>
        <w:spacing w:after="80"/>
        <w:ind w:left="360" w:hanging="216"/>
      </w:pPr>
      <w:r>
        <w:rPr>
          <w:rFonts w:ascii="Calibri" w:hAnsi="Calibri"/>
          <w:b w:val="0"/>
          <w:sz w:val="22"/>
        </w:rPr>
        <w:t>- The matched PRC.DBF.LEVEL resolves to one selected PRC.DBF.QTY.</w:t>
      </w:r>
    </w:p>
    <w:p>
      <w:pPr>
        <w:spacing w:after="80"/>
        <w:ind w:left="360" w:hanging="216"/>
      </w:pPr>
      <w:r>
        <w:rPr>
          <w:rFonts w:ascii="Calibri" w:hAnsi="Calibri"/>
          <w:b w:val="0"/>
          <w:sz w:val="22"/>
        </w:rPr>
        <w:t>- The linked quantity is used by only one UPC for that SKU.</w:t>
      </w:r>
    </w:p>
    <w:p>
      <w:r>
        <w:rPr>
          <w:rFonts w:ascii="Calibri" w:hAnsi="Calibri"/>
          <w:b w:val="0"/>
          <w:sz w:val="22"/>
        </w:rPr>
        <w:t>When a UPC is linkable:</w:t>
      </w:r>
    </w:p>
    <w:p>
      <w:pPr>
        <w:spacing w:after="80"/>
        <w:ind w:left="360" w:hanging="216"/>
      </w:pPr>
      <w:r>
        <w:rPr>
          <w:rFonts w:ascii="Calibri" w:hAnsi="Calibri"/>
          <w:b w:val="0"/>
          <w:sz w:val="22"/>
        </w:rPr>
        <w:t>- the UPC is added to CodeToQTY</w:t>
      </w:r>
    </w:p>
    <w:p>
      <w:pPr>
        <w:spacing w:after="80"/>
        <w:ind w:left="360" w:hanging="216"/>
      </w:pPr>
      <w:r>
        <w:rPr>
          <w:rFonts w:ascii="Calibri" w:hAnsi="Calibri"/>
          <w:b w:val="0"/>
          <w:sz w:val="22"/>
        </w:rPr>
        <w:t>- the linked quantity is added to LinkedQTY</w:t>
      </w:r>
    </w:p>
    <w:p>
      <w:pPr>
        <w:spacing w:after="80"/>
        <w:ind w:left="360" w:hanging="216"/>
      </w:pPr>
      <w:r>
        <w:rPr>
          <w:rFonts w:ascii="Calibri" w:hAnsi="Calibri"/>
          <w:b w:val="0"/>
          <w:sz w:val="22"/>
        </w:rPr>
        <w:t>- both fields are ordered by linked quantity</w:t>
      </w:r>
    </w:p>
    <w:p>
      <w:pPr>
        <w:spacing w:after="80"/>
        <w:ind w:left="360" w:hanging="216"/>
      </w:pPr>
      <w:r>
        <w:rPr>
          <w:rFonts w:ascii="Calibri" w:hAnsi="Calibri"/>
          <w:b w:val="0"/>
          <w:sz w:val="22"/>
        </w:rPr>
        <w:t>- the UPC remains in the original code column</w:t>
      </w:r>
    </w:p>
    <w:p>
      <w:r>
        <w:rPr>
          <w:rFonts w:ascii="Calibri" w:hAnsi="Calibri"/>
          <w:b w:val="0"/>
          <w:sz w:val="22"/>
        </w:rPr>
        <w:t>When a UPC is not linkable, it remains in code and is written to reference_UPCModifierLinkAudit.html.</w:t>
      </w:r>
    </w:p>
    <w:p>
      <w:r>
        <w:rPr>
          <w:rFonts w:ascii="Calibri" w:hAnsi="Calibri"/>
          <w:b w:val="0"/>
          <w:sz w:val="22"/>
        </w:rPr>
        <w:t>Common unlinkable conditions include:</w:t>
      </w:r>
    </w:p>
    <w:p>
      <w:pPr>
        <w:spacing w:after="80"/>
        <w:ind w:left="360" w:hanging="216"/>
      </w:pPr>
      <w:r>
        <w:rPr>
          <w:rFonts w:ascii="Calibri" w:hAnsi="Calibri"/>
          <w:b w:val="0"/>
          <w:sz w:val="22"/>
        </w:rPr>
        <w:t>- no selected PRC quantity exists for the SKU</w:t>
      </w:r>
    </w:p>
    <w:p>
      <w:pPr>
        <w:spacing w:after="80"/>
        <w:ind w:left="360" w:hanging="216"/>
      </w:pPr>
      <w:r>
        <w:rPr>
          <w:rFonts w:ascii="Calibri" w:hAnsi="Calibri"/>
          <w:b w:val="0"/>
          <w:sz w:val="22"/>
        </w:rPr>
        <w:t>- the UPC appears under multiple UPC levels</w:t>
      </w:r>
    </w:p>
    <w:p>
      <w:pPr>
        <w:spacing w:after="80"/>
        <w:ind w:left="360" w:hanging="216"/>
      </w:pPr>
      <w:r>
        <w:rPr>
          <w:rFonts w:ascii="Calibri" w:hAnsi="Calibri"/>
          <w:b w:val="0"/>
          <w:sz w:val="22"/>
        </w:rPr>
        <w:t>- UPC.LEVEL is blank</w:t>
      </w:r>
    </w:p>
    <w:p>
      <w:pPr>
        <w:spacing w:after="80"/>
        <w:ind w:left="360" w:hanging="216"/>
      </w:pPr>
      <w:r>
        <w:rPr>
          <w:rFonts w:ascii="Calibri" w:hAnsi="Calibri"/>
          <w:b w:val="0"/>
          <w:sz w:val="22"/>
        </w:rPr>
        <w:t>- the matching PRC level has more than one quantity</w:t>
      </w:r>
    </w:p>
    <w:p>
      <w:pPr>
        <w:spacing w:after="80"/>
        <w:ind w:left="360" w:hanging="216"/>
      </w:pPr>
      <w:r>
        <w:rPr>
          <w:rFonts w:ascii="Calibri" w:hAnsi="Calibri"/>
          <w:b w:val="0"/>
          <w:sz w:val="22"/>
        </w:rPr>
        <w:t>- no selected PRC level matches the UPC level</w:t>
      </w:r>
    </w:p>
    <w:p>
      <w:pPr>
        <w:spacing w:after="80"/>
        <w:ind w:left="360" w:hanging="216"/>
      </w:pPr>
      <w:r>
        <w:rPr>
          <w:rFonts w:ascii="Calibri" w:hAnsi="Calibri"/>
          <w:b w:val="0"/>
          <w:sz w:val="22"/>
        </w:rPr>
        <w:t>- more than one UPC links to the same quantity</w:t>
      </w:r>
    </w:p>
    <w:p>
      <w:pPr>
        <w:pStyle w:val="Heading2"/>
      </w:pPr>
      <w:r>
        <w:t>Inventory Inactive Status</w:t>
      </w:r>
    </w:p>
    <w:p>
      <w:r>
        <w:rPr>
          <w:rFonts w:ascii="Calibri" w:hAnsi="Calibri"/>
          <w:b w:val="0"/>
          <w:sz w:val="22"/>
        </w:rPr>
        <w:t>Inactive status is based on the selected store's STK.DBF.STAT value for the SKU.</w:t>
      </w:r>
    </w:p>
    <w:p>
      <w:pPr>
        <w:spacing w:after="80"/>
        <w:ind w:left="360" w:hanging="216"/>
      </w:pPr>
      <w:r>
        <w:rPr>
          <w:rFonts w:ascii="Calibri" w:hAnsi="Calibri"/>
          <w:b w:val="0"/>
          <w:sz w:val="22"/>
        </w:rPr>
        <w:t>- Active stock statuses are 2 and 8.</w:t>
      </w:r>
    </w:p>
    <w:p>
      <w:pPr>
        <w:spacing w:after="80"/>
        <w:ind w:left="360" w:hanging="216"/>
      </w:pPr>
      <w:r>
        <w:rPr>
          <w:rFonts w:ascii="Calibri" w:hAnsi="Calibri"/>
          <w:b w:val="0"/>
          <w:sz w:val="22"/>
        </w:rPr>
        <w:t>- Any other status is treated as inactive.</w:t>
      </w:r>
    </w:p>
    <w:p>
      <w:pPr>
        <w:spacing w:after="80"/>
        <w:ind w:left="360" w:hanging="216"/>
      </w:pPr>
      <w:r>
        <w:rPr>
          <w:rFonts w:ascii="Calibri" w:hAnsi="Calibri"/>
          <w:b w:val="0"/>
          <w:sz w:val="22"/>
        </w:rPr>
        <w:t>- Inactive items are always written to reference_InactiveItems.csv.</w:t>
      </w:r>
    </w:p>
    <w:p>
      <w:pPr>
        <w:spacing w:after="80"/>
        <w:ind w:left="360" w:hanging="216"/>
      </w:pPr>
      <w:r>
        <w:rPr>
          <w:rFonts w:ascii="Calibri" w:hAnsi="Calibri"/>
          <w:b w:val="0"/>
          <w:sz w:val="22"/>
        </w:rPr>
        <w:t>- Inactive items are written to 4_inventory.csv only when the Include inactive products option is selected.</w:t>
      </w:r>
    </w:p>
    <w:p>
      <w:pPr>
        <w:pStyle w:val="Heading2"/>
      </w:pPr>
      <w:r>
        <w:t>Inventory QTY=1 Option</w:t>
      </w:r>
    </w:p>
    <w:p>
      <w:r>
        <w:rPr>
          <w:rFonts w:ascii="Calibri" w:hAnsi="Calibri"/>
          <w:b w:val="0"/>
          <w:sz w:val="22"/>
        </w:rPr>
        <w:t>Add QTY=1 if missing is off by default.</w:t>
      </w:r>
    </w:p>
    <w:p>
      <w:r>
        <w:rPr>
          <w:rFonts w:ascii="Calibri" w:hAnsi="Calibri"/>
          <w:b w:val="0"/>
          <w:sz w:val="22"/>
        </w:rPr>
        <w:t>When selected and a SKU has pricing rows but none with QTY = 1, the export adds an internal unit price row:</w:t>
      </w:r>
    </w:p>
    <w:p>
      <w:pPr>
        <w:spacing w:after="80"/>
        <w:ind w:left="360" w:hanging="216"/>
      </w:pPr>
      <w:r>
        <w:rPr>
          <w:rFonts w:ascii="Calibri" w:hAnsi="Calibri"/>
          <w:b w:val="0"/>
          <w:sz w:val="22"/>
        </w:rPr>
        <w:t>- Quantity is 1.</w:t>
      </w:r>
    </w:p>
    <w:p>
      <w:pPr>
        <w:spacing w:after="80"/>
        <w:ind w:left="360" w:hanging="216"/>
      </w:pPr>
      <w:r>
        <w:rPr>
          <w:rFonts w:ascii="Calibri" w:hAnsi="Calibri"/>
          <w:b w:val="0"/>
          <w:sz w:val="22"/>
        </w:rPr>
        <w:t>- Price is the first selected non-unit price divided by its quantity, rounded to 2 decimals.</w:t>
      </w:r>
    </w:p>
    <w:p>
      <w:pPr>
        <w:spacing w:after="80"/>
        <w:ind w:left="360" w:hanging="216"/>
      </w:pPr>
      <w:r>
        <w:rPr>
          <w:rFonts w:ascii="Calibri" w:hAnsi="Calibri"/>
          <w:b w:val="0"/>
          <w:sz w:val="22"/>
        </w:rPr>
        <w:t>- This generated row can become the default inventory price.</w:t>
      </w:r>
    </w:p>
    <w:p>
      <w:pPr>
        <w:pStyle w:val="Heading1"/>
      </w:pPr>
      <w:r>
        <w:t>reference_InactiveItems.csv</w:t>
      </w:r>
    </w:p>
    <w:p>
      <w:r>
        <w:rPr>
          <w:rFonts w:ascii="Calibri" w:hAnsi="Calibri"/>
          <w:b w:val="0"/>
          <w:sz w:val="22"/>
        </w:rPr>
        <w:t>This file uses the exact same columns and value logic as 4_inventory.csv.</w:t>
      </w:r>
    </w:p>
    <w:p>
      <w:r>
        <w:rPr>
          <w:rFonts w:ascii="Calibri" w:hAnsi="Calibri"/>
          <w:b w:val="0"/>
          <w:sz w:val="22"/>
        </w:rPr>
        <w:t>Only inactive items are written to this file. The file is always generated when inventory is selected, even if it contains only the header row.</w:t>
      </w:r>
    </w:p>
    <w:p>
      <w:r>
        <w:rPr>
          <w:rFonts w:ascii="Calibri" w:hAnsi="Calibri"/>
          <w:b w:val="0"/>
          <w:sz w:val="22"/>
        </w:rPr>
        <w:t>See the 4_inventory.csv section for the full column dictionary.</w:t>
      </w:r>
    </w:p>
    <w:p>
      <w:pPr>
        <w:pStyle w:val="Heading1"/>
      </w:pPr>
      <w:r>
        <w:t>reference_SalePrices.csv</w:t>
      </w:r>
    </w:p>
    <w:p>
      <w:r>
        <w:rPr>
          <w:rFonts w:ascii="Calibri" w:hAnsi="Calibri"/>
          <w:b w:val="0"/>
          <w:sz w:val="22"/>
        </w:rPr>
        <w:t>This file is generated when inventory export is selected.</w:t>
      </w:r>
    </w:p>
    <w:p>
      <w:r>
        <w:rPr>
          <w:rFonts w:ascii="Calibri" w:hAnsi="Calibri"/>
          <w:b w:val="0"/>
          <w:sz w:val="22"/>
        </w:rPr>
        <w:t>Rows come from PRC.DBF rows for the active store where ONSALE is true. The sale-price reference export does not apply the inventory price-level filtering described above. Sale pricing is not written to 4_inventory.csv.</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2F4F7"/>
          </w:tcPr>
          <w:p>
            <w:pPr>
              <w:spacing w:after="0"/>
            </w:pPr>
            <w:r>
              <w:rPr>
                <w:rFonts w:ascii="Calibri" w:hAnsi="Calibri"/>
                <w:b/>
                <w:sz w:val="20"/>
              </w:rPr>
              <w:t>CSV column</w:t>
            </w:r>
          </w:p>
        </w:tc>
        <w:tc>
          <w:tcPr>
            <w:tcW w:type="dxa" w:w="3120"/>
            <w:vAlign w:val="top"/>
            <w:tcMar>
              <w:top w:w="80" w:type="dxa"/>
              <w:start w:w="120" w:type="dxa"/>
              <w:bottom w:w="80" w:type="dxa"/>
              <w:end w:w="120" w:type="dxa"/>
            </w:tcMar>
            <w:shd w:fill="F2F4F7"/>
          </w:tcPr>
          <w:p>
            <w:pPr>
              <w:spacing w:after="0"/>
            </w:pPr>
            <w:r>
              <w:rPr>
                <w:rFonts w:ascii="Calibri" w:hAnsi="Calibri"/>
                <w:b/>
                <w:sz w:val="20"/>
              </w:rPr>
              <w:t>Source data</w:t>
            </w:r>
          </w:p>
        </w:tc>
        <w:tc>
          <w:tcPr>
            <w:tcW w:type="dxa" w:w="3120"/>
            <w:vAlign w:val="top"/>
            <w:tcMar>
              <w:top w:w="80" w:type="dxa"/>
              <w:start w:w="120" w:type="dxa"/>
              <w:bottom w:w="80" w:type="dxa"/>
              <w:end w:w="120" w:type="dxa"/>
            </w:tcMar>
            <w:shd w:fill="F2F4F7"/>
          </w:tcPr>
          <w:p>
            <w:pPr>
              <w:spacing w:after="0"/>
            </w:pPr>
            <w:r>
              <w:rPr>
                <w:rFonts w:ascii="Calibri" w:hAnsi="Calibri"/>
                <w:b/>
                <w:sz w:val="20"/>
              </w:rPr>
              <w:t>How the value is built</w:t>
            </w:r>
          </w:p>
        </w:tc>
      </w:tr>
      <w:tr>
        <w:tc>
          <w:tcPr>
            <w:tcW w:type="dxa" w:w="3120"/>
            <w:vAlign w:val="top"/>
            <w:tcMar>
              <w:top w:w="80" w:type="dxa"/>
              <w:start w:w="120" w:type="dxa"/>
              <w:bottom w:w="80" w:type="dxa"/>
              <w:end w:w="120" w:type="dxa"/>
            </w:tcMar>
          </w:tcPr>
          <w:p>
            <w:pPr>
              <w:spacing w:after="0"/>
            </w:pPr>
            <w:r>
              <w:rPr>
                <w:rFonts w:ascii="Calibri" w:hAnsi="Calibri"/>
                <w:b w:val="0"/>
                <w:sz w:val="20"/>
              </w:rPr>
              <w:t>SKU</w:t>
            </w:r>
          </w:p>
        </w:tc>
        <w:tc>
          <w:tcPr>
            <w:tcW w:type="dxa" w:w="3120"/>
            <w:vAlign w:val="top"/>
            <w:tcMar>
              <w:top w:w="80" w:type="dxa"/>
              <w:start w:w="120" w:type="dxa"/>
              <w:bottom w:w="80" w:type="dxa"/>
              <w:end w:w="120" w:type="dxa"/>
            </w:tcMar>
          </w:tcPr>
          <w:p>
            <w:pPr>
              <w:spacing w:after="0"/>
            </w:pPr>
            <w:r>
              <w:rPr>
                <w:rFonts w:ascii="Calibri" w:hAnsi="Calibri"/>
                <w:b w:val="0"/>
                <w:sz w:val="20"/>
              </w:rPr>
              <w:t>PRC.DBF.SKU</w:t>
            </w:r>
          </w:p>
        </w:tc>
        <w:tc>
          <w:tcPr>
            <w:tcW w:type="dxa" w:w="3120"/>
            <w:vAlign w:val="top"/>
            <w:tcMar>
              <w:top w:w="80" w:type="dxa"/>
              <w:start w:w="120" w:type="dxa"/>
              <w:bottom w:w="80" w:type="dxa"/>
              <w:end w:w="120" w:type="dxa"/>
            </w:tcMar>
          </w:tcPr>
          <w:p>
            <w:pPr>
              <w:spacing w:after="0"/>
            </w:pPr>
            <w:r>
              <w:rPr>
                <w:rFonts w:ascii="Calibri" w:hAnsi="Calibri"/>
                <w:b w:val="0"/>
                <w:sz w:val="20"/>
              </w:rPr>
              <w:t>Formatted SKU text.</w:t>
            </w:r>
          </w:p>
        </w:tc>
      </w:tr>
      <w:tr>
        <w:tc>
          <w:tcPr>
            <w:tcW w:type="dxa" w:w="3120"/>
            <w:vAlign w:val="top"/>
            <w:tcMar>
              <w:top w:w="80" w:type="dxa"/>
              <w:start w:w="120" w:type="dxa"/>
              <w:bottom w:w="80" w:type="dxa"/>
              <w:end w:w="120" w:type="dxa"/>
            </w:tcMar>
          </w:tcPr>
          <w:p>
            <w:pPr>
              <w:spacing w:after="0"/>
            </w:pPr>
            <w:r>
              <w:rPr>
                <w:rFonts w:ascii="Calibri" w:hAnsi="Calibri"/>
                <w:b w:val="0"/>
                <w:sz w:val="20"/>
              </w:rPr>
              <w:t>SALE_PRICE</w:t>
            </w:r>
          </w:p>
        </w:tc>
        <w:tc>
          <w:tcPr>
            <w:tcW w:type="dxa" w:w="3120"/>
            <w:vAlign w:val="top"/>
            <w:tcMar>
              <w:top w:w="80" w:type="dxa"/>
              <w:start w:w="120" w:type="dxa"/>
              <w:bottom w:w="80" w:type="dxa"/>
              <w:end w:w="120" w:type="dxa"/>
            </w:tcMar>
          </w:tcPr>
          <w:p>
            <w:pPr>
              <w:spacing w:after="0"/>
            </w:pPr>
            <w:r>
              <w:rPr>
                <w:rFonts w:ascii="Calibri" w:hAnsi="Calibri"/>
                <w:b w:val="0"/>
                <w:sz w:val="20"/>
              </w:rPr>
              <w:t>PRC.DBF.SALE</w:t>
            </w:r>
          </w:p>
        </w:tc>
        <w:tc>
          <w:tcPr>
            <w:tcW w:type="dxa" w:w="3120"/>
            <w:vAlign w:val="top"/>
            <w:tcMar>
              <w:top w:w="80" w:type="dxa"/>
              <w:start w:w="120" w:type="dxa"/>
              <w:bottom w:w="80" w:type="dxa"/>
              <w:end w:w="120" w:type="dxa"/>
            </w:tcMar>
          </w:tcPr>
          <w:p>
            <w:pPr>
              <w:spacing w:after="0"/>
            </w:pPr>
            <w:r>
              <w:rPr>
                <w:rFonts w:ascii="Calibri" w:hAnsi="Calibri"/>
                <w:b w:val="0"/>
                <w:sz w:val="20"/>
              </w:rPr>
              <w:t>Rounded and formatted to 4 decimal places.</w:t>
            </w:r>
          </w:p>
        </w:tc>
      </w:tr>
      <w:tr>
        <w:tc>
          <w:tcPr>
            <w:tcW w:type="dxa" w:w="3120"/>
            <w:vAlign w:val="top"/>
            <w:tcMar>
              <w:top w:w="80" w:type="dxa"/>
              <w:start w:w="120" w:type="dxa"/>
              <w:bottom w:w="80" w:type="dxa"/>
              <w:end w:w="120" w:type="dxa"/>
            </w:tcMar>
          </w:tcPr>
          <w:p>
            <w:pPr>
              <w:spacing w:after="0"/>
            </w:pPr>
            <w:r>
              <w:rPr>
                <w:rFonts w:ascii="Calibri" w:hAnsi="Calibri"/>
                <w:b w:val="0"/>
                <w:sz w:val="20"/>
              </w:rPr>
              <w:t>REGULAR_PRICE</w:t>
            </w:r>
          </w:p>
        </w:tc>
        <w:tc>
          <w:tcPr>
            <w:tcW w:type="dxa" w:w="3120"/>
            <w:vAlign w:val="top"/>
            <w:tcMar>
              <w:top w:w="80" w:type="dxa"/>
              <w:start w:w="120" w:type="dxa"/>
              <w:bottom w:w="80" w:type="dxa"/>
              <w:end w:w="120" w:type="dxa"/>
            </w:tcMar>
          </w:tcPr>
          <w:p>
            <w:pPr>
              <w:spacing w:after="0"/>
            </w:pPr>
            <w:r>
              <w:rPr>
                <w:rFonts w:ascii="Calibri" w:hAnsi="Calibri"/>
                <w:b w:val="0"/>
                <w:sz w:val="20"/>
              </w:rPr>
              <w:t>PRC.DBF.PRICE</w:t>
            </w:r>
          </w:p>
        </w:tc>
        <w:tc>
          <w:tcPr>
            <w:tcW w:type="dxa" w:w="3120"/>
            <w:vAlign w:val="top"/>
            <w:tcMar>
              <w:top w:w="80" w:type="dxa"/>
              <w:start w:w="120" w:type="dxa"/>
              <w:bottom w:w="80" w:type="dxa"/>
              <w:end w:w="120" w:type="dxa"/>
            </w:tcMar>
          </w:tcPr>
          <w:p>
            <w:pPr>
              <w:spacing w:after="0"/>
            </w:pPr>
            <w:r>
              <w:rPr>
                <w:rFonts w:ascii="Calibri" w:hAnsi="Calibri"/>
                <w:b w:val="0"/>
                <w:sz w:val="20"/>
              </w:rPr>
              <w:t>Rounded and formatted to 4 decimal places.</w:t>
            </w:r>
          </w:p>
        </w:tc>
      </w:tr>
    </w:tbl>
    <w:p>
      <w:r>
        <w:rPr>
          <w:rFonts w:ascii="Calibri" w:hAnsi="Calibri"/>
          <w:b w:val="0"/>
          <w:sz w:val="22"/>
        </w:rPr>
        <w:t>PRC.DBF.ONSALE is treated as true for boolean true values and common true text values such as T, .T., TRUE, Y, or 1.</w:t>
      </w:r>
    </w:p>
    <w:p>
      <w:pPr>
        <w:pStyle w:val="Heading1"/>
      </w:pPr>
      <w:r>
        <w:t>reference_UPCModifierLinkAudit.html</w:t>
      </w:r>
    </w:p>
    <w:p>
      <w:r>
        <w:rPr>
          <w:rFonts w:ascii="Calibri" w:hAnsi="Calibri"/>
          <w:b w:val="0"/>
          <w:sz w:val="22"/>
        </w:rPr>
        <w:t>This file is generated when inventory export is selected.</w:t>
      </w:r>
    </w:p>
    <w:p>
      <w:r>
        <w:rPr>
          <w:rFonts w:ascii="Calibri" w:hAnsi="Calibri"/>
          <w:b w:val="0"/>
          <w:sz w:val="22"/>
        </w:rPr>
        <w:t>It contains only UPC codes that could not be safely added to CodeToQTY and LinkedQTY. Linkable UPC codes are not included in the audit report.</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2F4F7"/>
          </w:tcPr>
          <w:p>
            <w:pPr>
              <w:spacing w:after="0"/>
            </w:pPr>
            <w:r>
              <w:rPr>
                <w:rFonts w:ascii="Calibri" w:hAnsi="Calibri"/>
                <w:b/>
                <w:sz w:val="20"/>
              </w:rPr>
              <w:t>Report column</w:t>
            </w:r>
          </w:p>
        </w:tc>
        <w:tc>
          <w:tcPr>
            <w:tcW w:type="dxa" w:w="3120"/>
            <w:vAlign w:val="top"/>
            <w:tcMar>
              <w:top w:w="80" w:type="dxa"/>
              <w:start w:w="120" w:type="dxa"/>
              <w:bottom w:w="80" w:type="dxa"/>
              <w:end w:w="120" w:type="dxa"/>
            </w:tcMar>
            <w:shd w:fill="F2F4F7"/>
          </w:tcPr>
          <w:p>
            <w:pPr>
              <w:spacing w:after="0"/>
            </w:pPr>
            <w:r>
              <w:rPr>
                <w:rFonts w:ascii="Calibri" w:hAnsi="Calibri"/>
                <w:b/>
                <w:sz w:val="20"/>
              </w:rPr>
              <w:t>Source data</w:t>
            </w:r>
          </w:p>
        </w:tc>
        <w:tc>
          <w:tcPr>
            <w:tcW w:type="dxa" w:w="3120"/>
            <w:vAlign w:val="top"/>
            <w:tcMar>
              <w:top w:w="80" w:type="dxa"/>
              <w:start w:w="120" w:type="dxa"/>
              <w:bottom w:w="80" w:type="dxa"/>
              <w:end w:w="120" w:type="dxa"/>
            </w:tcMar>
            <w:shd w:fill="F2F4F7"/>
          </w:tcPr>
          <w:p>
            <w:pPr>
              <w:spacing w:after="0"/>
            </w:pPr>
            <w:r>
              <w:rPr>
                <w:rFonts w:ascii="Calibri" w:hAnsi="Calibri"/>
                <w:b/>
                <w:sz w:val="20"/>
              </w:rPr>
              <w:t>How the value is built</w:t>
            </w:r>
          </w:p>
        </w:tc>
      </w:tr>
      <w:tr>
        <w:tc>
          <w:tcPr>
            <w:tcW w:type="dxa" w:w="3120"/>
            <w:vAlign w:val="top"/>
            <w:tcMar>
              <w:top w:w="80" w:type="dxa"/>
              <w:start w:w="120" w:type="dxa"/>
              <w:bottom w:w="80" w:type="dxa"/>
              <w:end w:w="120" w:type="dxa"/>
            </w:tcMar>
          </w:tcPr>
          <w:p>
            <w:pPr>
              <w:spacing w:after="0"/>
            </w:pPr>
            <w:r>
              <w:rPr>
                <w:rFonts w:ascii="Calibri" w:hAnsi="Calibri"/>
                <w:b w:val="0"/>
                <w:sz w:val="20"/>
              </w:rPr>
              <w:t>SKU</w:t>
            </w:r>
          </w:p>
        </w:tc>
        <w:tc>
          <w:tcPr>
            <w:tcW w:type="dxa" w:w="3120"/>
            <w:vAlign w:val="top"/>
            <w:tcMar>
              <w:top w:w="80" w:type="dxa"/>
              <w:start w:w="120" w:type="dxa"/>
              <w:bottom w:w="80" w:type="dxa"/>
              <w:end w:w="120" w:type="dxa"/>
            </w:tcMar>
          </w:tcPr>
          <w:p>
            <w:pPr>
              <w:spacing w:after="0"/>
            </w:pPr>
            <w:r>
              <w:rPr>
                <w:rFonts w:ascii="Calibri" w:hAnsi="Calibri"/>
                <w:b w:val="0"/>
                <w:sz w:val="20"/>
              </w:rPr>
              <w:t>UPC.DBF.SKU</w:t>
            </w:r>
          </w:p>
        </w:tc>
        <w:tc>
          <w:tcPr>
            <w:tcW w:type="dxa" w:w="3120"/>
            <w:vAlign w:val="top"/>
            <w:tcMar>
              <w:top w:w="80" w:type="dxa"/>
              <w:start w:w="120" w:type="dxa"/>
              <w:bottom w:w="80" w:type="dxa"/>
              <w:end w:w="120" w:type="dxa"/>
            </w:tcMar>
          </w:tcPr>
          <w:p>
            <w:pPr>
              <w:spacing w:after="0"/>
            </w:pPr>
            <w:r>
              <w:rPr>
                <w:rFonts w:ascii="Calibri" w:hAnsi="Calibri"/>
                <w:b w:val="0"/>
                <w:sz w:val="20"/>
              </w:rPr>
              <w:t>Formatted SKU text.</w:t>
            </w:r>
          </w:p>
        </w:tc>
      </w:tr>
      <w:tr>
        <w:tc>
          <w:tcPr>
            <w:tcW w:type="dxa" w:w="3120"/>
            <w:vAlign w:val="top"/>
            <w:tcMar>
              <w:top w:w="80" w:type="dxa"/>
              <w:start w:w="120" w:type="dxa"/>
              <w:bottom w:w="80" w:type="dxa"/>
              <w:end w:w="120" w:type="dxa"/>
            </w:tcMar>
          </w:tcPr>
          <w:p>
            <w:pPr>
              <w:spacing w:after="0"/>
            </w:pPr>
            <w:r>
              <w:rPr>
                <w:rFonts w:ascii="Calibri" w:hAnsi="Calibri"/>
                <w:b w:val="0"/>
                <w:sz w:val="20"/>
              </w:rPr>
              <w:t>UPC</w:t>
            </w:r>
          </w:p>
        </w:tc>
        <w:tc>
          <w:tcPr>
            <w:tcW w:type="dxa" w:w="3120"/>
            <w:vAlign w:val="top"/>
            <w:tcMar>
              <w:top w:w="80" w:type="dxa"/>
              <w:start w:w="120" w:type="dxa"/>
              <w:bottom w:w="80" w:type="dxa"/>
              <w:end w:w="120" w:type="dxa"/>
            </w:tcMar>
          </w:tcPr>
          <w:p>
            <w:pPr>
              <w:spacing w:after="0"/>
            </w:pPr>
            <w:r>
              <w:rPr>
                <w:rFonts w:ascii="Calibri" w:hAnsi="Calibri"/>
                <w:b w:val="0"/>
                <w:sz w:val="20"/>
              </w:rPr>
              <w:t>UPC.DBF.UPC</w:t>
            </w:r>
          </w:p>
        </w:tc>
        <w:tc>
          <w:tcPr>
            <w:tcW w:type="dxa" w:w="3120"/>
            <w:vAlign w:val="top"/>
            <w:tcMar>
              <w:top w:w="80" w:type="dxa"/>
              <w:start w:w="120" w:type="dxa"/>
              <w:bottom w:w="80" w:type="dxa"/>
              <w:end w:w="120" w:type="dxa"/>
            </w:tcMar>
          </w:tcPr>
          <w:p>
            <w:pPr>
              <w:spacing w:after="0"/>
            </w:pPr>
            <w:r>
              <w:rPr>
                <w:rFonts w:ascii="Calibri" w:hAnsi="Calibri"/>
                <w:b w:val="0"/>
                <w:sz w:val="20"/>
              </w:rPr>
              <w:t>The unlinkable UPC code.</w:t>
            </w:r>
          </w:p>
        </w:tc>
      </w:tr>
      <w:tr>
        <w:tc>
          <w:tcPr>
            <w:tcW w:type="dxa" w:w="3120"/>
            <w:vAlign w:val="top"/>
            <w:tcMar>
              <w:top w:w="80" w:type="dxa"/>
              <w:start w:w="120" w:type="dxa"/>
              <w:bottom w:w="80" w:type="dxa"/>
              <w:end w:w="120" w:type="dxa"/>
            </w:tcMar>
          </w:tcPr>
          <w:p>
            <w:pPr>
              <w:spacing w:after="0"/>
            </w:pPr>
            <w:r>
              <w:rPr>
                <w:rFonts w:ascii="Calibri" w:hAnsi="Calibri"/>
                <w:b w:val="0"/>
                <w:sz w:val="20"/>
              </w:rPr>
              <w:t>UPC_LEVEL</w:t>
            </w:r>
          </w:p>
        </w:tc>
        <w:tc>
          <w:tcPr>
            <w:tcW w:type="dxa" w:w="3120"/>
            <w:vAlign w:val="top"/>
            <w:tcMar>
              <w:top w:w="80" w:type="dxa"/>
              <w:start w:w="120" w:type="dxa"/>
              <w:bottom w:w="80" w:type="dxa"/>
              <w:end w:w="120" w:type="dxa"/>
            </w:tcMar>
          </w:tcPr>
          <w:p>
            <w:pPr>
              <w:spacing w:after="0"/>
            </w:pPr>
            <w:r>
              <w:rPr>
                <w:rFonts w:ascii="Calibri" w:hAnsi="Calibri"/>
                <w:b w:val="0"/>
                <w:sz w:val="20"/>
              </w:rPr>
              <w:t>UPC.DBF.LEVEL</w:t>
            </w:r>
          </w:p>
        </w:tc>
        <w:tc>
          <w:tcPr>
            <w:tcW w:type="dxa" w:w="3120"/>
            <w:vAlign w:val="top"/>
            <w:tcMar>
              <w:top w:w="80" w:type="dxa"/>
              <w:start w:w="120" w:type="dxa"/>
              <w:bottom w:w="80" w:type="dxa"/>
              <w:end w:w="120" w:type="dxa"/>
            </w:tcMar>
          </w:tcPr>
          <w:p>
            <w:pPr>
              <w:spacing w:after="0"/>
            </w:pPr>
            <w:r>
              <w:rPr>
                <w:rFonts w:ascii="Calibri" w:hAnsi="Calibri"/>
                <w:b w:val="0"/>
                <w:sz w:val="18"/>
              </w:rPr>
              <w:t>The UPC level that was evaluated. Blank when the source level is blank.</w:t>
            </w:r>
          </w:p>
        </w:tc>
      </w:tr>
      <w:tr>
        <w:tc>
          <w:tcPr>
            <w:tcW w:type="dxa" w:w="3120"/>
            <w:vAlign w:val="top"/>
            <w:tcMar>
              <w:top w:w="80" w:type="dxa"/>
              <w:start w:w="120" w:type="dxa"/>
              <w:bottom w:w="80" w:type="dxa"/>
              <w:end w:w="120" w:type="dxa"/>
            </w:tcMar>
          </w:tcPr>
          <w:p>
            <w:pPr>
              <w:spacing w:after="0"/>
            </w:pPr>
            <w:r>
              <w:rPr>
                <w:rFonts w:ascii="Calibri" w:hAnsi="Calibri"/>
                <w:b w:val="0"/>
                <w:sz w:val="20"/>
              </w:rPr>
              <w:t>PRC_LEVEL</w:t>
            </w:r>
          </w:p>
        </w:tc>
        <w:tc>
          <w:tcPr>
            <w:tcW w:type="dxa" w:w="3120"/>
            <w:vAlign w:val="top"/>
            <w:tcMar>
              <w:top w:w="80" w:type="dxa"/>
              <w:start w:w="120" w:type="dxa"/>
              <w:bottom w:w="80" w:type="dxa"/>
              <w:end w:w="120" w:type="dxa"/>
            </w:tcMar>
          </w:tcPr>
          <w:p>
            <w:pPr>
              <w:spacing w:after="0"/>
            </w:pPr>
            <w:r>
              <w:rPr>
                <w:rFonts w:ascii="Calibri" w:hAnsi="Calibri"/>
                <w:b w:val="0"/>
                <w:sz w:val="20"/>
              </w:rPr>
              <w:t>Selected PRC.DBF.LEVEL</w:t>
            </w:r>
          </w:p>
        </w:tc>
        <w:tc>
          <w:tcPr>
            <w:tcW w:type="dxa" w:w="3120"/>
            <w:vAlign w:val="top"/>
            <w:tcMar>
              <w:top w:w="80" w:type="dxa"/>
              <w:start w:w="120" w:type="dxa"/>
              <w:bottom w:w="80" w:type="dxa"/>
              <w:end w:w="120" w:type="dxa"/>
            </w:tcMar>
          </w:tcPr>
          <w:p>
            <w:pPr>
              <w:spacing w:after="0"/>
            </w:pPr>
            <w:r>
              <w:rPr>
                <w:rFonts w:ascii="Calibri" w:hAnsi="Calibri"/>
                <w:b w:val="0"/>
                <w:sz w:val="18"/>
              </w:rPr>
              <w:t>The matched PRC level when one exists. Blank when there is no match.</w:t>
            </w:r>
          </w:p>
        </w:tc>
      </w:tr>
      <w:tr>
        <w:tc>
          <w:tcPr>
            <w:tcW w:type="dxa" w:w="3120"/>
            <w:vAlign w:val="top"/>
            <w:tcMar>
              <w:top w:w="80" w:type="dxa"/>
              <w:start w:w="120" w:type="dxa"/>
              <w:bottom w:w="80" w:type="dxa"/>
              <w:end w:w="120" w:type="dxa"/>
            </w:tcMar>
          </w:tcPr>
          <w:p>
            <w:pPr>
              <w:spacing w:after="0"/>
            </w:pPr>
            <w:r>
              <w:rPr>
                <w:rFonts w:ascii="Calibri" w:hAnsi="Calibri"/>
                <w:b w:val="0"/>
                <w:sz w:val="20"/>
              </w:rPr>
              <w:t>ISSUE</w:t>
            </w:r>
          </w:p>
        </w:tc>
        <w:tc>
          <w:tcPr>
            <w:tcW w:type="dxa" w:w="3120"/>
            <w:vAlign w:val="top"/>
            <w:tcMar>
              <w:top w:w="80" w:type="dxa"/>
              <w:start w:w="120" w:type="dxa"/>
              <w:bottom w:w="80" w:type="dxa"/>
              <w:end w:w="120" w:type="dxa"/>
            </w:tcMar>
          </w:tcPr>
          <w:p>
            <w:pPr>
              <w:spacing w:after="0"/>
            </w:pPr>
            <w:r>
              <w:rPr>
                <w:rFonts w:ascii="Calibri" w:hAnsi="Calibri"/>
                <w:b w:val="0"/>
                <w:sz w:val="20"/>
              </w:rPr>
              <w:t>Link audit logic</w:t>
            </w:r>
          </w:p>
        </w:tc>
        <w:tc>
          <w:tcPr>
            <w:tcW w:type="dxa" w:w="3120"/>
            <w:vAlign w:val="top"/>
            <w:tcMar>
              <w:top w:w="80" w:type="dxa"/>
              <w:start w:w="120" w:type="dxa"/>
              <w:bottom w:w="80" w:type="dxa"/>
              <w:end w:w="120" w:type="dxa"/>
            </w:tcMar>
          </w:tcPr>
          <w:p>
            <w:pPr>
              <w:spacing w:after="0"/>
            </w:pPr>
            <w:r>
              <w:rPr>
                <w:rFonts w:ascii="Calibri" w:hAnsi="Calibri"/>
                <w:b w:val="0"/>
                <w:sz w:val="18"/>
              </w:rPr>
              <w:t>A clickable memo link. The memo text is embedded in the HTML report and explains why the UPC was not linked.</w:t>
            </w:r>
          </w:p>
        </w:tc>
      </w:tr>
    </w:tbl>
    <w:p>
      <w:r>
        <w:rPr>
          <w:rFonts w:ascii="Calibri" w:hAnsi="Calibri"/>
          <w:b w:val="0"/>
          <w:sz w:val="22"/>
        </w:rPr>
        <w:t>The audit report starts with an issue-count summary, followed by the row-level audit table and embedded row memos.</w:t>
      </w:r>
    </w:p>
    <w:p>
      <w:pPr>
        <w:pStyle w:val="Heading1"/>
      </w:pPr>
      <w:r>
        <w:t>5_gift_cards.csv</w:t>
      </w:r>
    </w:p>
    <w:p>
      <w:r>
        <w:rPr>
          <w:rFonts w:ascii="Calibri" w:hAnsi="Calibri"/>
          <w:b w:val="0"/>
          <w:sz w:val="22"/>
        </w:rPr>
        <w:t>One row is written for each GIFTCARD.DBF row.</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2F4F7"/>
          </w:tcPr>
          <w:p>
            <w:pPr>
              <w:spacing w:after="0"/>
            </w:pPr>
            <w:r>
              <w:rPr>
                <w:rFonts w:ascii="Calibri" w:hAnsi="Calibri"/>
                <w:b/>
                <w:sz w:val="20"/>
              </w:rPr>
              <w:t>CSV column</w:t>
            </w:r>
          </w:p>
        </w:tc>
        <w:tc>
          <w:tcPr>
            <w:tcW w:type="dxa" w:w="3120"/>
            <w:vAlign w:val="top"/>
            <w:tcMar>
              <w:top w:w="80" w:type="dxa"/>
              <w:start w:w="120" w:type="dxa"/>
              <w:bottom w:w="80" w:type="dxa"/>
              <w:end w:w="120" w:type="dxa"/>
            </w:tcMar>
            <w:shd w:fill="F2F4F7"/>
          </w:tcPr>
          <w:p>
            <w:pPr>
              <w:spacing w:after="0"/>
            </w:pPr>
            <w:r>
              <w:rPr>
                <w:rFonts w:ascii="Calibri" w:hAnsi="Calibri"/>
                <w:b/>
                <w:sz w:val="20"/>
              </w:rPr>
              <w:t>Source data</w:t>
            </w:r>
          </w:p>
        </w:tc>
        <w:tc>
          <w:tcPr>
            <w:tcW w:type="dxa" w:w="3120"/>
            <w:vAlign w:val="top"/>
            <w:tcMar>
              <w:top w:w="80" w:type="dxa"/>
              <w:start w:w="120" w:type="dxa"/>
              <w:bottom w:w="80" w:type="dxa"/>
              <w:end w:w="120" w:type="dxa"/>
            </w:tcMar>
            <w:shd w:fill="F2F4F7"/>
          </w:tcPr>
          <w:p>
            <w:pPr>
              <w:spacing w:after="0"/>
            </w:pPr>
            <w:r>
              <w:rPr>
                <w:rFonts w:ascii="Calibri" w:hAnsi="Calibri"/>
                <w:b/>
                <w:sz w:val="20"/>
              </w:rPr>
              <w:t>How the value is built</w:t>
            </w:r>
          </w:p>
        </w:tc>
      </w:tr>
      <w:tr>
        <w:tc>
          <w:tcPr>
            <w:tcW w:type="dxa" w:w="3120"/>
            <w:vAlign w:val="top"/>
            <w:tcMar>
              <w:top w:w="80" w:type="dxa"/>
              <w:start w:w="120" w:type="dxa"/>
              <w:bottom w:w="80" w:type="dxa"/>
              <w:end w:w="120" w:type="dxa"/>
            </w:tcMar>
          </w:tcPr>
          <w:p>
            <w:pPr>
              <w:spacing w:after="0"/>
            </w:pPr>
            <w:r>
              <w:rPr>
                <w:rFonts w:ascii="Calibri" w:hAnsi="Calibri"/>
                <w:b w:val="0"/>
                <w:sz w:val="20"/>
              </w:rPr>
              <w:t>ImportType</w:t>
            </w:r>
          </w:p>
        </w:tc>
        <w:tc>
          <w:tcPr>
            <w:tcW w:type="dxa" w:w="3120"/>
            <w:vAlign w:val="top"/>
            <w:tcMar>
              <w:top w:w="80" w:type="dxa"/>
              <w:start w:w="120" w:type="dxa"/>
              <w:bottom w:w="80" w:type="dxa"/>
              <w:end w:w="120" w:type="dxa"/>
            </w:tcMar>
          </w:tcPr>
          <w:p>
            <w:pPr>
              <w:spacing w:after="0"/>
            </w:pPr>
            <w:r>
              <w:rPr>
                <w:rFonts w:ascii="Calibri" w:hAnsi="Calibri"/>
                <w:b w:val="0"/>
                <w:sz w:val="20"/>
              </w:rPr>
              <w:t>Constant</w:t>
            </w:r>
          </w:p>
        </w:tc>
        <w:tc>
          <w:tcPr>
            <w:tcW w:type="dxa" w:w="3120"/>
            <w:vAlign w:val="top"/>
            <w:tcMar>
              <w:top w:w="80" w:type="dxa"/>
              <w:start w:w="120" w:type="dxa"/>
              <w:bottom w:w="80" w:type="dxa"/>
              <w:end w:w="120" w:type="dxa"/>
            </w:tcMar>
          </w:tcPr>
          <w:p>
            <w:pPr>
              <w:spacing w:after="0"/>
            </w:pPr>
            <w:r>
              <w:rPr>
                <w:rFonts w:ascii="Calibri" w:hAnsi="Calibri"/>
                <w:b w:val="0"/>
                <w:sz w:val="20"/>
              </w:rPr>
              <w:t>Always G.</w:t>
            </w:r>
          </w:p>
        </w:tc>
      </w:tr>
      <w:tr>
        <w:tc>
          <w:tcPr>
            <w:tcW w:type="dxa" w:w="3120"/>
            <w:vAlign w:val="top"/>
            <w:tcMar>
              <w:top w:w="80" w:type="dxa"/>
              <w:start w:w="120" w:type="dxa"/>
              <w:bottom w:w="80" w:type="dxa"/>
              <w:end w:w="120" w:type="dxa"/>
            </w:tcMar>
          </w:tcPr>
          <w:p>
            <w:pPr>
              <w:spacing w:after="0"/>
            </w:pPr>
            <w:r>
              <w:rPr>
                <w:rFonts w:ascii="Calibri" w:hAnsi="Calibri"/>
                <w:b w:val="0"/>
                <w:sz w:val="20"/>
              </w:rPr>
              <w:t>Card_ID</w:t>
            </w:r>
          </w:p>
        </w:tc>
        <w:tc>
          <w:tcPr>
            <w:tcW w:type="dxa" w:w="3120"/>
            <w:vAlign w:val="top"/>
            <w:tcMar>
              <w:top w:w="80" w:type="dxa"/>
              <w:start w:w="120" w:type="dxa"/>
              <w:bottom w:w="80" w:type="dxa"/>
              <w:end w:w="120" w:type="dxa"/>
            </w:tcMar>
          </w:tcPr>
          <w:p>
            <w:pPr>
              <w:spacing w:after="0"/>
            </w:pPr>
            <w:r>
              <w:rPr>
                <w:rFonts w:ascii="Calibri" w:hAnsi="Calibri"/>
                <w:b w:val="0"/>
                <w:sz w:val="20"/>
              </w:rPr>
              <w:t>GIFTCARD.DBF.CRDNUM</w:t>
            </w:r>
          </w:p>
        </w:tc>
        <w:tc>
          <w:tcPr>
            <w:tcW w:type="dxa" w:w="3120"/>
            <w:vAlign w:val="top"/>
            <w:tcMar>
              <w:top w:w="80" w:type="dxa"/>
              <w:start w:w="120" w:type="dxa"/>
              <w:bottom w:w="80" w:type="dxa"/>
              <w:end w:w="120" w:type="dxa"/>
            </w:tcMar>
          </w:tcPr>
          <w:p>
            <w:pPr>
              <w:spacing w:after="0"/>
            </w:pPr>
            <w:r>
              <w:rPr>
                <w:rFonts w:ascii="Calibri" w:hAnsi="Calibri"/>
                <w:b w:val="0"/>
                <w:sz w:val="20"/>
              </w:rPr>
              <w:t>Cleaned uppercase card number.</w:t>
            </w:r>
          </w:p>
        </w:tc>
      </w:tr>
      <w:tr>
        <w:tc>
          <w:tcPr>
            <w:tcW w:type="dxa" w:w="3120"/>
            <w:vAlign w:val="top"/>
            <w:tcMar>
              <w:top w:w="80" w:type="dxa"/>
              <w:start w:w="120" w:type="dxa"/>
              <w:bottom w:w="80" w:type="dxa"/>
              <w:end w:w="120" w:type="dxa"/>
            </w:tcMar>
          </w:tcPr>
          <w:p>
            <w:pPr>
              <w:spacing w:after="0"/>
            </w:pPr>
            <w:r>
              <w:rPr>
                <w:rFonts w:ascii="Calibri" w:hAnsi="Calibri"/>
                <w:b w:val="0"/>
                <w:sz w:val="20"/>
              </w:rPr>
              <w:t>Balance</w:t>
            </w:r>
          </w:p>
        </w:tc>
        <w:tc>
          <w:tcPr>
            <w:tcW w:type="dxa" w:w="3120"/>
            <w:vAlign w:val="top"/>
            <w:tcMar>
              <w:top w:w="80" w:type="dxa"/>
              <w:start w:w="120" w:type="dxa"/>
              <w:bottom w:w="80" w:type="dxa"/>
              <w:end w:w="120" w:type="dxa"/>
            </w:tcMar>
          </w:tcPr>
          <w:p>
            <w:pPr>
              <w:spacing w:after="0"/>
            </w:pPr>
            <w:r>
              <w:rPr>
                <w:rFonts w:ascii="Calibri" w:hAnsi="Calibri"/>
                <w:b w:val="0"/>
                <w:sz w:val="20"/>
              </w:rPr>
              <w:t>GIFTCARD.DBF.BALANCE</w:t>
            </w:r>
          </w:p>
        </w:tc>
        <w:tc>
          <w:tcPr>
            <w:tcW w:type="dxa" w:w="3120"/>
            <w:vAlign w:val="top"/>
            <w:tcMar>
              <w:top w:w="80" w:type="dxa"/>
              <w:start w:w="120" w:type="dxa"/>
              <w:bottom w:w="80" w:type="dxa"/>
              <w:end w:w="120" w:type="dxa"/>
            </w:tcMar>
          </w:tcPr>
          <w:p>
            <w:pPr>
              <w:spacing w:after="0"/>
            </w:pPr>
            <w:r>
              <w:rPr>
                <w:rFonts w:ascii="Calibri" w:hAnsi="Calibri"/>
                <w:b w:val="0"/>
                <w:sz w:val="20"/>
              </w:rPr>
              <w:t>Money formatted to 2 decimal places.</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