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1F2933"/>
          <w:sz w:val="44"/>
        </w:rPr>
        <w:t>Spirits To BottlePOS Export Rules</w:t>
      </w:r>
    </w:p>
    <w:p>
      <w:r>
        <w:rPr>
          <w:rFonts w:ascii="Calibri" w:hAnsi="Calibri"/>
          <w:b w:val="0"/>
          <w:sz w:val="22"/>
        </w:rPr>
        <w:t>Version: 7.2.26</w:t>
      </w:r>
    </w:p>
    <w:p>
      <w:r>
        <w:rPr>
          <w:rFonts w:ascii="Calibri" w:hAnsi="Calibri"/>
          <w:b w:val="0"/>
          <w:sz w:val="22"/>
        </w:rPr>
        <w:t>Date: 2026-07-02</w:t>
      </w:r>
    </w:p>
    <w:p>
      <w:pPr>
        <w:pStyle w:val="Heading1"/>
      </w:pPr>
      <w:r>
        <w:t>Purpose</w:t>
      </w:r>
    </w:p>
    <w:p>
      <w:r>
        <w:rPr>
          <w:rFonts w:ascii="Calibri" w:hAnsi="Calibri"/>
          <w:b w:val="0"/>
          <w:sz w:val="22"/>
        </w:rPr>
        <w:t>This document explains the rules the utility follows when it creates BottlePOS export files from Spirits/KSV DBF data. It is intended to be a practical reference for reviewing output and setting expectations before import.</w:t>
      </w:r>
    </w:p>
    <w:p>
      <w:pPr>
        <w:pStyle w:val="Heading1"/>
      </w:pPr>
      <w:r>
        <w:t>Output Package</w:t>
      </w:r>
    </w:p>
    <w:p>
      <w:r>
        <w:rPr>
          <w:rFonts w:ascii="Calibri" w:hAnsi="Calibri"/>
          <w:b w:val="0"/>
          <w:sz w:val="22"/>
        </w:rPr>
        <w:t>The utility writes selected export files to a temporary output folder, creates a timestamped ZIP archive, then removes the temporary folder. The final ZIP is the expected handoff file.</w:t>
      </w:r>
    </w:p>
    <w:p>
      <w:r>
        <w:rPr>
          <w:rFonts w:ascii="Calibri" w:hAnsi="Calibri"/>
          <w:b w:val="0"/>
          <w:sz w:val="22"/>
        </w:rPr>
        <w:t>When inventory is selected, these reference files may also be included: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reference_InactiveItems.csv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reference_SalePrices.csv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reference_UPCModifierLinkAudit.html</w:t>
      </w:r>
    </w:p>
    <w:p>
      <w:r>
        <w:rPr>
          <w:rFonts w:ascii="Calibri" w:hAnsi="Calibri"/>
          <w:b w:val="0"/>
          <w:sz w:val="22"/>
        </w:rPr>
        <w:t>The UPC audit report is generated as an HTML file because it includes embedded memo details for each unlinkable UPC.</w:t>
      </w:r>
    </w:p>
    <w:p>
      <w:pPr>
        <w:pStyle w:val="Heading1"/>
      </w:pPr>
      <w:r>
        <w:t>General Formatting Rules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Text is trimmed and generally converted to uppercase.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Double quotes are removed from text fields.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Line breaks inside source text are flattened to spaces.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Money values in import CSV files use 2 decimal places.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Sale price reference values use 4 decimal places.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Whole-number values are truncated rather than rounded.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SKUs are exported as text. Short SKUs are padded to the expected text format.</w:t>
      </w:r>
    </w:p>
    <w:p>
      <w:pPr>
        <w:pStyle w:val="Heading1"/>
      </w:pPr>
      <w:r>
        <w:t>Export Selection Rules</w:t>
      </w:r>
    </w:p>
    <w:p>
      <w:r>
        <w:rPr>
          <w:rFonts w:ascii="Calibri" w:hAnsi="Calibri"/>
          <w:b w:val="0"/>
          <w:sz w:val="22"/>
        </w:rPr>
        <w:t>The selected checkboxes control which data sets are exported. If a selected export requires source tables that are not present, the utility reports the missing source data before processing.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Export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Main source data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Departments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CAT.DBF, TYP.DBF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Vendors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VND.DBF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Customers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CUS.DBF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Inventory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INV.DBF, STK.DBF, PRC.DBF, UPC.DBF, tax, vendor, category, and discount support tables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Gift cards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GIFTCARD.DBF</w:t>
            </w:r>
          </w:p>
        </w:tc>
      </w:tr>
    </w:tbl>
    <w:p>
      <w:pPr>
        <w:pStyle w:val="Heading1"/>
      </w:pPr>
      <w:r>
        <w:t>Inventory Pricing Rules</w:t>
      </w:r>
    </w:p>
    <w:p>
      <w:r>
        <w:rPr>
          <w:rFonts w:ascii="Calibri" w:hAnsi="Calibri"/>
          <w:b w:val="0"/>
          <w:sz w:val="22"/>
        </w:rPr>
        <w:t>Inventory pricing comes from selected PRC.DBF rows where QTY &gt; 0.</w:t>
      </w:r>
    </w:p>
    <w:p>
      <w:r>
        <w:rPr>
          <w:rFonts w:ascii="Calibri" w:hAnsi="Calibri"/>
          <w:b w:val="0"/>
          <w:sz w:val="22"/>
        </w:rPr>
        <w:t>When Use Price Level is enabled, only the selected level is used. When it is disabled, levels 7, 8, and 9 are excluded.</w:t>
      </w:r>
    </w:p>
    <w:p>
      <w:r>
        <w:rPr>
          <w:rFonts w:ascii="Calibri" w:hAnsi="Calibri"/>
          <w:b w:val="0"/>
          <w:sz w:val="22"/>
        </w:rPr>
        <w:t>If pricing exists for the active store, active-store pricing is preferred. If no active-store pricing exists, store 1 is preferred.</w:t>
      </w:r>
    </w:p>
    <w:p>
      <w:r>
        <w:rPr>
          <w:rFonts w:ascii="Calibri" w:hAnsi="Calibri"/>
          <w:b w:val="0"/>
          <w:sz w:val="22"/>
        </w:rPr>
        <w:t>The first selected quantity becomes the base price row. Additional selected quantities become modifier quantities and prices.</w:t>
      </w:r>
    </w:p>
    <w:p>
      <w:pPr>
        <w:pStyle w:val="Heading1"/>
      </w:pPr>
      <w:r>
        <w:t>Quantity Rules</w:t>
      </w:r>
    </w:p>
    <w:p>
      <w:r>
        <w:rPr>
          <w:rFonts w:ascii="Calibri" w:hAnsi="Calibri"/>
          <w:b w:val="0"/>
          <w:sz w:val="22"/>
        </w:rPr>
        <w:t>ADD QTY=1 IF MISSING is off by default.</w:t>
      </w:r>
    </w:p>
    <w:p>
      <w:r>
        <w:rPr>
          <w:rFonts w:ascii="Calibri" w:hAnsi="Calibri"/>
          <w:b w:val="0"/>
          <w:sz w:val="22"/>
        </w:rPr>
        <w:t>When this option is off, inventory quantity is based on back stock divided by the inventory quantity divisor. The divisor is normally the smallest selected priced quantity.</w:t>
      </w:r>
    </w:p>
    <w:p>
      <w:r>
        <w:rPr>
          <w:rFonts w:ascii="Calibri" w:hAnsi="Calibri"/>
          <w:b w:val="0"/>
          <w:sz w:val="22"/>
        </w:rPr>
        <w:t>When this option is on and a SKU has pricing but no QTY = 1, the utility can add an internal unit row for export calculations. This option should only be used when the team intentionally wants that behavior.</w:t>
      </w:r>
    </w:p>
    <w:p>
      <w:pPr>
        <w:pStyle w:val="Heading1"/>
      </w:pPr>
      <w:r>
        <w:t>Inventory Column Placement</w:t>
      </w:r>
    </w:p>
    <w:p>
      <w:r>
        <w:rPr>
          <w:rFonts w:ascii="Calibri" w:hAnsi="Calibri"/>
          <w:b w:val="0"/>
          <w:sz w:val="22"/>
        </w:rPr>
        <w:t>The inventory export keeps the existing code column and adds two new columns directly after it: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45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columns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Inventory columns sample</w:t>
      </w:r>
    </w:p>
    <w:p>
      <w:r>
        <w:rPr>
          <w:rFonts w:ascii="Calibri" w:hAnsi="Calibri"/>
          <w:b w:val="0"/>
          <w:sz w:val="22"/>
        </w:rPr>
        <w:t>The placement keeps the existing UPC list intact while making the new UPC-to-QTY relationship easy to review.</w:t>
      </w:r>
    </w:p>
    <w:p>
      <w:pPr>
        <w:pStyle w:val="Heading1"/>
      </w:pPr>
      <w:r>
        <w:t>UPC-To-QTY Linking Rules</w:t>
      </w:r>
    </w:p>
    <w:p>
      <w:r>
        <w:rPr>
          <w:rFonts w:ascii="Calibri" w:hAnsi="Calibri"/>
          <w:b w:val="0"/>
          <w:sz w:val="22"/>
        </w:rPr>
        <w:t>The utility uses the existing Spirits hierarchy to identify which UPC code belongs to which selected quantity. It does not export UPC.LEVEL or PRC.LEVEL in 4_inventory.csv.</w:t>
      </w:r>
    </w:p>
    <w:p>
      <w:r>
        <w:rPr>
          <w:rFonts w:ascii="Calibri" w:hAnsi="Calibri"/>
          <w:b w:val="0"/>
          <w:sz w:val="22"/>
        </w:rPr>
        <w:t>A UPC is linkable only when: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UPC.DBF.SKU matches PRC.DBF.SKU.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UPC is numeric.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UPC.DBF.LEVEL is not blank.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UPC.DBF.LEVEL matches one selected PRC.DBF.LEVEL.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That matched PRC level resolves to one selected quantity.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No other UPC for the same SKU links to that same quantity.</w:t>
      </w:r>
    </w:p>
    <w:p>
      <w:r>
        <w:rPr>
          <w:rFonts w:ascii="Calibri" w:hAnsi="Calibri"/>
          <w:b w:val="0"/>
          <w:sz w:val="22"/>
        </w:rPr>
        <w:t>When a UPC is linkable, it is added to CodeToQTY. The matching quantity is added to LinkedQTY in the same position.</w:t>
      </w:r>
    </w:p>
    <w:p>
      <w:r>
        <w:rPr>
          <w:rFonts w:ascii="Calibri" w:hAnsi="Calibri"/>
          <w:b w:val="0"/>
          <w:sz w:val="22"/>
        </w:rPr>
        <w:t>Example: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49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linked_s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Linked UPC sample</w:t>
      </w:r>
    </w:p>
    <w:p>
      <w:r>
        <w:rPr>
          <w:rFonts w:ascii="Calibri" w:hAnsi="Calibri"/>
          <w:b w:val="0"/>
          <w:sz w:val="22"/>
        </w:rPr>
        <w:t>In the example, each UPC in CodeToQTY lines up with the quantity in the same position in LinkedQTY.</w:t>
      </w:r>
    </w:p>
    <w:p>
      <w:pPr>
        <w:pStyle w:val="Heading1"/>
      </w:pPr>
      <w:r>
        <w:t>Duplicate Quantity Protection</w:t>
      </w:r>
    </w:p>
    <w:p>
      <w:r>
        <w:rPr>
          <w:rFonts w:ascii="Calibri" w:hAnsi="Calibri"/>
          <w:b w:val="0"/>
          <w:sz w:val="22"/>
        </w:rPr>
        <w:t>If two UPC codes point to the same quantity for one SKU, the utility does not choose one. Both UPC codes are treated as unlinkable for CodeToQTY.</w:t>
      </w:r>
    </w:p>
    <w:p>
      <w:r>
        <w:rPr>
          <w:rFonts w:ascii="Calibri" w:hAnsi="Calibri"/>
          <w:b w:val="0"/>
          <w:sz w:val="22"/>
        </w:rPr>
        <w:t>This prevents an import from guessing which code should control a modifier quantity.</w:t>
      </w:r>
    </w:p>
    <w:p>
      <w:r>
        <w:rPr>
          <w:rFonts w:ascii="Calibri" w:hAnsi="Calibri"/>
          <w:b w:val="0"/>
          <w:sz w:val="22"/>
        </w:rPr>
        <w:t>The UPC codes still remain in the original code column.</w:t>
      </w:r>
    </w:p>
    <w:p>
      <w:pPr>
        <w:pStyle w:val="Heading1"/>
      </w:pPr>
      <w:r>
        <w:t>UPC Audit Rules</w:t>
      </w:r>
    </w:p>
    <w:p>
      <w:r>
        <w:rPr>
          <w:rFonts w:ascii="Calibri" w:hAnsi="Calibri"/>
          <w:b w:val="0"/>
          <w:sz w:val="22"/>
        </w:rPr>
        <w:t>The UPC audit report includes only UPC codes that could not be safely linked.</w:t>
      </w:r>
    </w:p>
    <w:p>
      <w:r>
        <w:rPr>
          <w:rFonts w:ascii="Calibri" w:hAnsi="Calibri"/>
          <w:b w:val="0"/>
          <w:sz w:val="22"/>
        </w:rPr>
        <w:t>Common audit reasons include: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no selected PRC quantity exists for the SKU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UPC appears under multiple UPC levels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UPC level is blank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the matching PRC level has more than one quantity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no selected PRC level matches the UPC level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multiple UPCs point to the same quantity</w:t>
      </w:r>
    </w:p>
    <w:p>
      <w:r>
        <w:rPr>
          <w:rFonts w:ascii="Calibri" w:hAnsi="Calibri"/>
          <w:b w:val="0"/>
          <w:sz w:val="22"/>
        </w:rPr>
        <w:t>The ISSUE column opens an embedded memo for the row. The memo explains why that UPC stayed out of CodeToQTY and LinkedQTY.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2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c_audit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UPC audit sample</w:t>
      </w:r>
    </w:p>
    <w:p>
      <w:pPr>
        <w:pStyle w:val="Heading1"/>
      </w:pPr>
      <w:r>
        <w:t>Inactive Item Rules</w:t>
      </w:r>
    </w:p>
    <w:p>
      <w:r>
        <w:rPr>
          <w:rFonts w:ascii="Calibri" w:hAnsi="Calibri"/>
          <w:b w:val="0"/>
          <w:sz w:val="22"/>
        </w:rPr>
        <w:t>Inactive status is based on the selected store's STK.DBF.STAT value.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Status 2 and 8 are active.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Other statuses are treated as inactive.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Inactive items are always written to reference_InactiveItems.csv.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Inactive items are included in 4_inventory.csv only when Include inactive products is selected.</w:t>
      </w:r>
    </w:p>
    <w:p>
      <w:pPr>
        <w:pStyle w:val="Heading1"/>
      </w:pPr>
      <w:r>
        <w:t>Sale Price Rules</w:t>
      </w:r>
    </w:p>
    <w:p>
      <w:r>
        <w:rPr>
          <w:rFonts w:ascii="Calibri" w:hAnsi="Calibri"/>
          <w:b w:val="0"/>
          <w:sz w:val="22"/>
        </w:rPr>
        <w:t>Sale pricing is not written to 4_inventory.csv.</w:t>
      </w:r>
    </w:p>
    <w:p>
      <w:r>
        <w:rPr>
          <w:rFonts w:ascii="Calibri" w:hAnsi="Calibri"/>
          <w:b w:val="0"/>
          <w:sz w:val="22"/>
        </w:rPr>
        <w:t>Sale pricing is exported only to reference_SalePrices.csv, using rows where PRC.DBF.ONSALE is true for the active store.</w:t>
      </w:r>
    </w:p>
    <w:p>
      <w:r>
        <w:rPr>
          <w:rFonts w:ascii="Calibri" w:hAnsi="Calibri"/>
          <w:b w:val="0"/>
          <w:sz w:val="22"/>
        </w:rPr>
        <w:t>The sale price file contains: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SKU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SALE_PRICE</w:t>
      </w:r>
    </w:p>
    <w:p>
      <w:pPr>
        <w:spacing w:after="80"/>
        <w:ind w:left="360" w:hanging="216"/>
      </w:pPr>
      <w:r>
        <w:rPr>
          <w:rFonts w:ascii="Calibri" w:hAnsi="Calibri"/>
          <w:b w:val="0"/>
          <w:sz w:val="22"/>
        </w:rPr>
        <w:t>- REGULAR_PRICE</w:t>
      </w:r>
    </w:p>
    <w:p>
      <w:pPr>
        <w:pStyle w:val="Heading1"/>
      </w:pPr>
      <w:r>
        <w:t>ZIP And Completion Rules</w:t>
      </w:r>
    </w:p>
    <w:p>
      <w:r>
        <w:rPr>
          <w:rFonts w:ascii="Calibri" w:hAnsi="Calibri"/>
          <w:b w:val="0"/>
          <w:sz w:val="22"/>
        </w:rPr>
        <w:t>The utility creates the ZIP archive through a temporary file first. The final ZIP is moved into place only after creation succeeds.</w:t>
      </w:r>
    </w:p>
    <w:p>
      <w:r>
        <w:rPr>
          <w:rFonts w:ascii="Calibri" w:hAnsi="Calibri"/>
          <w:b w:val="0"/>
          <w:sz w:val="22"/>
        </w:rPr>
        <w:t>After a successful run, the completion dialog includes an Open ZIP Folder option.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