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67C45DC2" w:rsidR="006E6B43" w:rsidRDefault="006E6B43" w:rsidP="006E6B43">
      <w:r>
        <w:rPr>
          <w:noProof/>
        </w:rPr>
        <w:drawing>
          <wp:anchor distT="0" distB="0" distL="0" distR="0" simplePos="0" relativeHeight="251659264" behindDoc="1" locked="0" layoutInCell="1" hidden="0" allowOverlap="1" wp14:anchorId="477F590B" wp14:editId="393602BD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5DEDF0F4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5DEDF0F4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CD0068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0EF8C2E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4E7F108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1454A7A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E584E8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9BC4009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5FA42F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E86632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A16A89C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0F783F7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0933A4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FF27F10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FAFD3C6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376B28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22F327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4F133DEB" w14:textId="5E427BB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B127CD7" w14:textId="01FF405C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7BDCC4B" w14:textId="60A6587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531FC802" w14:textId="658753A9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58AA39FF" w14:textId="1CA31C2E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47F4BB2" w14:textId="7914D1D4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DA5380E" w14:textId="05164073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D42B550" w14:textId="6335E90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59E7A3E" w14:textId="2F253AD3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529C294" w14:textId="1D466238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86C9A2E" w14:textId="49929DAA" w:rsidR="006E6B43" w:rsidRDefault="002B6BC6" w:rsidP="00A43428">
      <w:pPr>
        <w:rPr>
          <w:rFonts w:ascii="Century Gothic" w:eastAsia="Century Gothic" w:hAnsi="Century Gothic" w:cs="Century Gothic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61C70995">
                <wp:simplePos x="0" y="0"/>
                <wp:positionH relativeFrom="column">
                  <wp:posOffset>-612806</wp:posOffset>
                </wp:positionH>
                <wp:positionV relativeFrom="paragraph">
                  <wp:posOffset>247801</wp:posOffset>
                </wp:positionV>
                <wp:extent cx="3662680" cy="1403859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14038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667D5F88" w:rsidR="000820B9" w:rsidRPr="00243684" w:rsidRDefault="00243684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72"/>
                                <w:szCs w:val="72"/>
                                <w:lang w:val="es-CO"/>
                              </w:rPr>
                            </w:pPr>
                            <w:r w:rsidRPr="00243684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72"/>
                                <w:szCs w:val="72"/>
                                <w:lang w:val="es-CO"/>
                              </w:rPr>
                              <w:t>JARDINES DEL LA COLINA C.R</w:t>
                            </w:r>
                            <w:r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72"/>
                                <w:szCs w:val="72"/>
                                <w:lang w:val="es-CO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.25pt;margin-top:19.5pt;width:288.4pt;height:1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kqBsgEAAFYDAAAOAAAAZHJzL2Uyb0RvYy54bWysU8GO2jAQvVfqP1i+lyQsUDYirKquqCqt&#10;WqRtP8A4NrHk2O6MIeHvOzYUaHurejHjGfPmvTeT1dPYW3ZUgMa7hleTkjPlpG+N2zf8+7fNuyVn&#10;GIVrhfVONfykkD+t375ZDaFWU9952ypgBOKwHkLDuxhDXRQoO9ULnPigHBW1h15EusK+aEEMhN7b&#10;YlqWi2Lw0AbwUiFS9vlc5OuMr7WS8avWqCKzDSduMZ+Qz106i/VK1HsQoTPyQkP8A4teGEdNr1DP&#10;Igp2APMXVG8kePQ6TqTvC6+1kSprIDVV+Yea104ElbWQORiuNuH/g5Vfjq9hC2TDELBGCpOKUUOf&#10;fokfG7NZp6tZaoxMUvJhsZguluSppFo1Kx+W88dkZ3H7ewCMn5TvWQoaDjSNbJI4vmA8P/31JHVz&#10;fmOszROx7rcEYaZMceOYojjuRmZaopL6pszOt6ctMAxyY6jli8C4FUADrTgbaMgNxx8HAYoz+9mR&#10;i4/VbDqnrciX2fx9SXLgvrK7rwgnO0+7Ezk7hx9j3qQz1Q+H6LXJsm5ULpxpeNmYy6Kl7bi/51e3&#10;z2H9EwAA//8DAFBLAwQUAAYACAAAACEA3cyBl94AAAAKAQAADwAAAGRycy9kb3ducmV2LnhtbEyP&#10;y07DMBBF90j8gzVI7Fo7fURtyKRCCBYsSbtg6cZDEmGPo9hp07/HrGA5mqN7zy0Ps7PiQmPoPSNk&#10;SwWCuPGm5xbhdHxb7ECEqNlo65kQbhTgUN3flbow/sofdKljK1IIh0IjdDEOhZSh6cjpsPQDcfp9&#10;+dHpmM6xlWbU1xTurFwplUune04NnR7opaPmu54cwkDWTHZTq89Gvo6c5e9HedsiPj7Mz08gIs3x&#10;D4Zf/aQOVXI6+4lNEBZhsc+3CUVY79OmBGx2ag3ijLDKVQayKuX/CdUPAAAA//8DAFBLAQItABQA&#10;BgAIAAAAIQC2gziS/gAAAOEBAAATAAAAAAAAAAAAAAAAAAAAAABbQ29udGVudF9UeXBlc10ueG1s&#10;UEsBAi0AFAAGAAgAAAAhADj9If/WAAAAlAEAAAsAAAAAAAAAAAAAAAAALwEAAF9yZWxzLy5yZWxz&#10;UEsBAi0AFAAGAAgAAAAhAAt6SoGyAQAAVgMAAA4AAAAAAAAAAAAAAAAALgIAAGRycy9lMm9Eb2Mu&#10;eG1sUEsBAi0AFAAGAAgAAAAhAN3MgZfeAAAACgEAAA8AAAAAAAAAAAAAAAAADAQAAGRycy9kb3du&#10;cmV2LnhtbFBLBQYAAAAABAAEAPMAAAAXBQAAAAA=&#10;" filled="f" stroked="f">
                <v:textbox inset="2.53958mm,1.2694mm,2.53958mm,1.2694mm">
                  <w:txbxContent>
                    <w:p w14:paraId="092AD057" w14:textId="667D5F88" w:rsidR="000820B9" w:rsidRPr="00243684" w:rsidRDefault="00243684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72"/>
                          <w:szCs w:val="72"/>
                          <w:lang w:val="es-CO"/>
                        </w:rPr>
                      </w:pPr>
                      <w:r w:rsidRPr="00243684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72"/>
                          <w:szCs w:val="72"/>
                          <w:lang w:val="es-CO"/>
                        </w:rPr>
                        <w:t>JARDINES DEL LA COLINA C.R</w:t>
                      </w:r>
                      <w:r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72"/>
                          <w:szCs w:val="72"/>
                          <w:lang w:val="es-CO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720E30A8" w14:textId="58803589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84D0317" w14:textId="046A68F0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E03A147" w14:textId="67F38458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F89ECCD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975E36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02D031B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011446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E9106FA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E1A9C4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BA211EE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BF3910F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B21B54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AD4F8B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7111DE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4D18BA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89B0484" w14:textId="401C5436" w:rsidR="006E6B43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ab/>
      </w:r>
    </w:p>
    <w:p w14:paraId="1896B7F8" w14:textId="74EA20BE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40AD657" w14:textId="10D5CCA6" w:rsidR="006E6B43" w:rsidRDefault="00DC15E9" w:rsidP="00A43428">
      <w:pPr>
        <w:rPr>
          <w:rFonts w:ascii="Century Gothic" w:eastAsia="Century Gothic" w:hAnsi="Century Gothic" w:cs="Century Gothic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0109FD79">
                <wp:simplePos x="0" y="0"/>
                <wp:positionH relativeFrom="column">
                  <wp:posOffset>-293370</wp:posOffset>
                </wp:positionH>
                <wp:positionV relativeFrom="paragraph">
                  <wp:posOffset>288925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proofErr w:type="spellStart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</w:t>
                            </w:r>
                            <w:proofErr w:type="spellEnd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 xml:space="preserve">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0" style="position:absolute;margin-left:-23.1pt;margin-top:22.75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2kEsgEAAFUDAAAOAAAAZHJzL2Uyb0RvYy54bWysU8GO0zAQvSPxD5bvNGk2Xdio6QqxKkJa&#10;QaWFD3Adu7Hk2GbGbdK/Z+x22wI3xMUdz7hv3nszWT5Og2UHBWi8a/l8VnKmnPSdcbuW//i+fveB&#10;M4zCdcJ6p1p+VMgfV2/fLMfQqMr33nYKGIE4bMbQ8j7G0BQFyl4NAmc+KEdF7WEQka6wKzoQI6EP&#10;tqjK8r4YPXQBvFSIlH06Ffkq42utZPymNarIbMuJW8wn5HObzmK1FM0OROiNPNMQ/8BiEMZR0wvU&#10;k4iC7cH8BTUYCR69jjPph8JrbaTKGkjNvPxDzUsvgspayBwMF5vw/8HKr4eXsAGyYQzYIIVJxaRh&#10;SL/Ej03ZrOPFLDVFJil5t6jKuiZPJdXuHu4rigmmuP47AMbPyg8sBS0HGkb2SByeMZ6evj5JzZxf&#10;G2vzQKz7LUGYKVNcKaYoTtuJma7ldeqbMlvfHTfAMMi1oZbPAuNGAM1zztlIM245/twLUJzZL45M&#10;fJjX1YKWIl/qxfuS1MBtZXtbEU72nlYncnYKP8W8SCeqH/fRa5NlXamcOdPssjHnPUvLcXvPr65f&#10;w+oXAAAA//8DAFBLAwQUAAYACAAAACEAPcGjL9wAAAAKAQAADwAAAGRycy9kb3ducmV2LnhtbEyP&#10;wU7DMAyG70i8Q2QkbluyqS2jNJ0QggNHuh04Zo1pKxKnatKte3vMCY62P/3+/mq/eCfOOMUhkIbN&#10;WoFAaoMdqNNwPLytdiBiMmSNC4QarhhhX9/eVKa04UIfeG5SJziEYmk09CmNpZSx7dGbuA4jEt++&#10;wuRN4nHqpJ3MhcO9k1ulCunNQPyhNyO+9Nh+N7PXMKKzs8sa9dnK14k2xftBXnOt7++W5ycQCZf0&#10;B8OvPqtDzU6nMJONwmlYZcWWUQ1ZnoNgIFc7XpyYVA+PIOtK/q9Q/wAAAP//AwBQSwECLQAUAAYA&#10;CAAAACEAtoM4kv4AAADhAQAAEwAAAAAAAAAAAAAAAAAAAAAAW0NvbnRlbnRfVHlwZXNdLnhtbFBL&#10;AQItABQABgAIAAAAIQA4/SH/1gAAAJQBAAALAAAAAAAAAAAAAAAAAC8BAABfcmVscy8ucmVsc1BL&#10;AQItABQABgAIAAAAIQBRm2kEsgEAAFUDAAAOAAAAAAAAAAAAAAAAAC4CAABkcnMvZTJvRG9jLnht&#10;bFBLAQItABQABgAIAAAAIQA9waMv3AAAAAoBAAAPAAAAAAAAAAAAAAAAAAwEAABkcnMvZG93bnJl&#10;di54bWxQSwUGAAAAAAQABADzAAAAFQUAAAAA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proofErr w:type="spellStart"/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</w:t>
                      </w:r>
                      <w:proofErr w:type="spellEnd"/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 xml:space="preserve"> Falla Calvo</w:t>
                      </w:r>
                    </w:p>
                  </w:txbxContent>
                </v:textbox>
              </v:rect>
            </w:pict>
          </mc:Fallback>
        </mc:AlternateContent>
      </w:r>
      <w:r w:rsidR="006E6B43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7C898116">
                <wp:simplePos x="0" y="0"/>
                <wp:positionH relativeFrom="margin">
                  <wp:posOffset>-307764</wp:posOffset>
                </wp:positionH>
                <wp:positionV relativeFrom="paragraph">
                  <wp:posOffset>566632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1" style="position:absolute;margin-left:-24.25pt;margin-top:44.6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9qhsQ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XcvnuW/ObEN33ADDKNeGWr4ITBsBNM8pZwPNuOX4Yy9AcWY/ezLx&#10;cXo/m9NSlMv9/H1WA7eV7W1FeNkHWp3E2Sn8mMoinah+2KegTZF1pXLmTLMrxpz3LC/H7b28un4N&#10;q58AAAD//wMAUEsDBBQABgAIAAAAIQBOBaTZ3QAAAAoBAAAPAAAAZHJzL2Rvd25yZXYueG1sTI/B&#10;TsMwDIbvSLxDZCRuW7qqHV3XdEIIDhzpOHDMGtNWS5yqSbfu7TEnONr+9Pv7q8PirLjgFAZPCjbr&#10;BARS681AnYLP49uqABGiJqOtJ1RwwwCH+v6u0qXxV/rASxM7wSEUSq2gj3EspQxtj06HtR+R+Pbt&#10;J6cjj1MnzaSvHO6sTJNkK50eiD/0esSXHttzMzsFI1oz26xJvlr5OtFm+36Ut1ypx4fleQ8i4hL/&#10;YPjVZ3Wo2enkZzJBWAWrrMgZVVDsUhAMZE87XpyYLPIUZF3J/xXqHwAAAP//AwBQSwECLQAUAAYA&#10;CAAAACEAtoM4kv4AAADhAQAAEwAAAAAAAAAAAAAAAAAAAAAAW0NvbnRlbnRfVHlwZXNdLnhtbFBL&#10;AQItABQABgAIAAAAIQA4/SH/1gAAAJQBAAALAAAAAAAAAAAAAAAAAC8BAABfcmVscy8ucmVsc1BL&#10;AQItABQABgAIAAAAIQDCu9qhsQEAAFUDAAAOAAAAAAAAAAAAAAAAAC4CAABkcnMvZTJvRG9jLnht&#10;bFBLAQItABQABgAIAAAAIQBOBaTZ3QAAAAoBAAAPAAAAAAAAAAAAAAAAAAsEAABkcnMvZG93bnJl&#10;di54bWxQSwUGAAAAAAQABADzAAAAFQUAAAAA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E6B43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1E2C601E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329E54B3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  <w:r w:rsidRPr="0062529D">
                              <w:rPr>
                                <w:noProof/>
                                <w:sz w:val="36"/>
                                <w:szCs w:val="36"/>
                              </w:rPr>
                              <w:drawing>
                                <wp:inline distT="0" distB="0" distL="0" distR="0" wp14:anchorId="4EE1060D" wp14:editId="29B20AE6">
                                  <wp:extent cx="208016" cy="762725"/>
                                  <wp:effectExtent l="0" t="0" r="1905" b="0"/>
                                  <wp:docPr id="388445071" name="Gráfico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1496" cy="8121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2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+Tysw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a6li/SFJNn67vjBhgGuTbU8llg3AigeVacjTTjluOvvQDF2fDV&#10;kYgfq3p+R0uRL/XdPTFgcBvZ3kaEk72n1YmcnczPMS/SCeqnffTaZFpXKGfMNLvM9rxnaTlu7znr&#10;+hpWvwEAAP//AwBQSwMEFAAGAAgAAAAhABn9+e3eAAAACwEAAA8AAABkcnMvZG93bnJldi54bWxM&#10;jz9PwzAUxHckvoP1kNhSO/0XmsapEIKBkZSB0Y0fSVT7ObKdNv32mAnG053uflcdZmvYBX0YHEnI&#10;FwIYUuv0QJ2Ez+Nb9gQsREVaGUco4YYBDvX9XaVK7a70gZcmdiyVUCiVhD7GseQ8tD1aFRZuREre&#10;t/NWxSR9x7VX11RuDV8KseVWDZQWejXiS4/tuZmshBGNnsy6EV8tf/WUb9+P/LaR8vFhft4DizjH&#10;vzD84id0qBPTyU2kAzMSslys0pkoYZPvgKVEtioKYCcJy3WxA15X/P+H+gcAAP//AwBQSwECLQAU&#10;AAYACAAAACEAtoM4kv4AAADhAQAAEwAAAAAAAAAAAAAAAAAAAAAAW0NvbnRlbnRfVHlwZXNdLnht&#10;bFBLAQItABQABgAIAAAAIQA4/SH/1gAAAJQBAAALAAAAAAAAAAAAAAAAAC8BAABfcmVscy8ucmVs&#10;c1BLAQItABQABgAIAAAAIQBHW+TyswEAAFUDAAAOAAAAAAAAAAAAAAAAAC4CAABkcnMvZTJvRG9j&#10;LnhtbFBLAQItABQABgAIAAAAIQAZ/fnt3gAAAAsBAAAPAAAAAAAAAAAAAAAAAA0EAABkcnMvZG93&#10;bnJldi54bWxQSwUGAAAAAAQABADzAAAAGAUAAAAA&#10;" filled="f" stroked="f">
                <v:textbox inset="2.53958mm,1.2694mm,2.53958mm,1.2694mm">
                  <w:txbxContent>
                    <w:p w14:paraId="3D1566B4" w14:textId="329E54B3" w:rsidR="006E6B43" w:rsidRDefault="006E6B43" w:rsidP="006E6B43">
                      <w:pPr>
                        <w:spacing w:line="258" w:lineRule="auto"/>
                        <w:textDirection w:val="btLr"/>
                      </w:pPr>
                      <w:r w:rsidRPr="0062529D">
                        <w:rPr>
                          <w:noProof/>
                          <w:sz w:val="36"/>
                          <w:szCs w:val="36"/>
                        </w:rPr>
                        <w:drawing>
                          <wp:inline distT="0" distB="0" distL="0" distR="0" wp14:anchorId="4EE1060D" wp14:editId="29B20AE6">
                            <wp:extent cx="208016" cy="762725"/>
                            <wp:effectExtent l="0" t="0" r="1905" b="0"/>
                            <wp:docPr id="388445071" name="Gráfico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1496" cy="8121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18FDE89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2BE2C53" w14:textId="77777777" w:rsidR="00D6148C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617D43A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71D45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671D45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1B359E6C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30B578B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E5AD215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3D3A4D84" w14:textId="77777777" w:rsidR="005D5424" w:rsidRDefault="005D5424" w:rsidP="005D542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00BC8B49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5C382A30" w14:textId="77777777" w:rsidR="005D5424" w:rsidRDefault="005D5424" w:rsidP="005D542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b/>
          <w:bCs/>
          <w:sz w:val="19"/>
          <w:szCs w:val="19"/>
        </w:rPr>
        <w:t>compañia</w:t>
      </w:r>
      <w:proofErr w:type="spellEnd"/>
      <w:r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71B755E4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21670B0F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0920026A" w14:textId="77777777" w:rsidR="005D5424" w:rsidRDefault="005D5424" w:rsidP="005D5424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ABAB8C6" w14:textId="4D1D2B02" w:rsidR="002B6BC6" w:rsidRPr="001D4C35" w:rsidRDefault="002B6BC6" w:rsidP="002B6BC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  <w:r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br/>
      </w: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REF: Zehirut – Propuesta Servicio de Vigilancia con Medio de Comunicación</w:t>
      </w:r>
      <w:r w:rsidR="00F40BE0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, sin Arma</w:t>
      </w:r>
      <w:r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 – </w:t>
      </w:r>
      <w:r w:rsidR="00AE10BA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24 Horas</w:t>
      </w:r>
    </w:p>
    <w:p w14:paraId="42593558" w14:textId="77777777" w:rsidR="00671D45" w:rsidRDefault="00671D45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</w:p>
    <w:p w14:paraId="311F8313" w14:textId="6AFB62E2" w:rsidR="007E2C16" w:rsidRDefault="00671D45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 w:rsidRPr="00671D45">
        <w:rPr>
          <w:rFonts w:ascii="Century Gothic" w:hAnsi="Century Gothic" w:cs="Arial"/>
          <w:sz w:val="19"/>
          <w:szCs w:val="19"/>
          <w:lang w:val="es-CO"/>
        </w:rPr>
        <w:t>{{saludo}}</w:t>
      </w:r>
      <w:r w:rsidR="005D5424">
        <w:rPr>
          <w:rFonts w:ascii="Century Gothic" w:hAnsi="Century Gothic" w:cs="Arial"/>
          <w:sz w:val="19"/>
          <w:szCs w:val="19"/>
          <w:lang w:val="es-CO"/>
        </w:rPr>
        <w:t>,</w:t>
      </w:r>
    </w:p>
    <w:p w14:paraId="49FB8107" w14:textId="6C270CB6" w:rsidR="00C901F4" w:rsidRPr="001D4C35" w:rsidRDefault="00C901F4" w:rsidP="002B6BC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1D4C35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1D4C35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1D4C35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1D4C35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1D4C35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1D4C35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1D4C35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1D4C35">
        <w:rPr>
          <w:rFonts w:ascii="Century Gothic" w:hAnsi="Century Gothic" w:cs="Calibri"/>
          <w:sz w:val="19"/>
          <w:szCs w:val="19"/>
        </w:rPr>
        <w:t>específicas,</w:t>
      </w:r>
      <w:r w:rsidRPr="001D4C35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1D4C35">
        <w:rPr>
          <w:rFonts w:ascii="Century Gothic" w:hAnsi="Century Gothic" w:cs="Calibri"/>
          <w:sz w:val="19"/>
          <w:szCs w:val="19"/>
        </w:rPr>
        <w:t>d</w:t>
      </w:r>
      <w:r w:rsidRPr="001D4C35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1D4C35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77777777" w:rsidR="00C61F07" w:rsidRPr="001D4C35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84452E0" w14:textId="77777777" w:rsidR="005D5424" w:rsidRPr="00B9663C" w:rsidRDefault="005D5424" w:rsidP="005D5424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>
        <w:rPr>
          <w:rFonts w:ascii="Century Gothic" w:eastAsia="Century Gothic" w:hAnsi="Century Gothic" w:cs="Century Gothic"/>
          <w:sz w:val="19"/>
          <w:szCs w:val="19"/>
        </w:rPr>
        <w:t>ciudad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</w:t>
      </w:r>
      <w:r>
        <w:rPr>
          <w:rFonts w:ascii="Century Gothic" w:hAnsi="Century Gothic" w:cs="Calibri"/>
          <w:sz w:val="19"/>
          <w:szCs w:val="19"/>
        </w:rPr>
        <w:t xml:space="preserve">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sz w:val="19"/>
          <w:szCs w:val="19"/>
        </w:rPr>
        <w:t>direccion</w:t>
      </w:r>
      <w:proofErr w:type="spellEnd"/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.</w:t>
      </w:r>
    </w:p>
    <w:p w14:paraId="73F5FBB9" w14:textId="77777777" w:rsidR="00E86942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1D4C35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1D4C35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1D4C35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1D4C35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43A639F4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141A87"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GUARDA</w:t>
      </w: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1D4C35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4"/>
          <w:szCs w:val="14"/>
        </w:rPr>
      </w:pPr>
    </w:p>
    <w:p w14:paraId="17FE6114" w14:textId="22002F3B" w:rsidR="00EA4F26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1D4C35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1D4C35">
        <w:rPr>
          <w:rFonts w:ascii="Century Gothic" w:hAnsi="Century Gothic"/>
          <w:sz w:val="19"/>
          <w:szCs w:val="19"/>
        </w:rPr>
        <w:t xml:space="preserve"> </w:t>
      </w:r>
    </w:p>
    <w:p w14:paraId="47D9E874" w14:textId="0D15463C" w:rsidR="00141A87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471C2C8F" w14:textId="77777777" w:rsidR="001D4C35" w:rsidRPr="001D4C35" w:rsidRDefault="001D4C3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57F5395" w14:textId="06AAB141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lastRenderedPageBreak/>
        <w:t xml:space="preserve">CAPACITACIÓN EFECTIVA </w:t>
      </w:r>
    </w:p>
    <w:p w14:paraId="152B2982" w14:textId="2A38B6CB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1D4C35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1D4C3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1D4C35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1D4C35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1D4C35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1D4C35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FBCDA6A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0B1413D1" w14:textId="59AF42DA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1D4C35">
        <w:rPr>
          <w:rFonts w:ascii="Century Gothic" w:hAnsi="Century Gothic" w:cs="Calibri"/>
          <w:sz w:val="19"/>
          <w:szCs w:val="19"/>
        </w:rPr>
        <w:t xml:space="preserve">vigilantes </w:t>
      </w:r>
      <w:r w:rsidRPr="001D4C35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1D4C35">
        <w:rPr>
          <w:rFonts w:ascii="Century Gothic" w:hAnsi="Century Gothic" w:cs="Calibri"/>
          <w:sz w:val="19"/>
          <w:szCs w:val="19"/>
        </w:rPr>
        <w:t>cabalmente</w:t>
      </w:r>
      <w:r w:rsidRPr="001D4C35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1D4C35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326316F5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1D4C35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1D4C35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1D4C35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1D4C35">
        <w:rPr>
          <w:rFonts w:ascii="Century Gothic" w:eastAsia="Century Gothic" w:hAnsi="Century Gothic"/>
          <w:sz w:val="19"/>
          <w:szCs w:val="19"/>
        </w:rPr>
        <w:t>,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1D4C35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1D4C35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1D4C35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1D4C35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1D4C35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1D4C35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77B5B03B" w14:textId="1036CE15" w:rsidR="00C972E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1D4C35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1D4C35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1D4C35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1D4C35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4C841657" w14:textId="7C20C1DF" w:rsidR="008736BE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6B74B247" w14:textId="77777777" w:rsidR="003E3736" w:rsidRPr="001D4C35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1D4C35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1D4C35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1D4C35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1D4C35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1D4C35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1D4C35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1D4C35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6"/>
          <w:szCs w:val="16"/>
        </w:rPr>
      </w:pPr>
    </w:p>
    <w:p w14:paraId="1F658707" w14:textId="06D808FC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1D4C35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lastRenderedPageBreak/>
        <w:t>Facilitar acceso a la información que sea necesaria, de manera oportuna, para la debida ejecución del objeto de la propuesta.</w:t>
      </w:r>
    </w:p>
    <w:p w14:paraId="559EA5DC" w14:textId="77777777" w:rsidR="005D38D5" w:rsidRPr="001D4C35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Cumplir con todos los requerimientos de Salud y Seguridad en el Trabajo para el p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1D4C35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1D4C35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DB4A8E" w:rsidRDefault="00BC7821" w:rsidP="00964B06">
      <w:pPr>
        <w:spacing w:line="0" w:lineRule="atLeast"/>
        <w:jc w:val="both"/>
        <w:rPr>
          <w:rFonts w:ascii="Century Gothic" w:hAnsi="Century Gothic"/>
          <w:sz w:val="8"/>
          <w:szCs w:val="8"/>
        </w:rPr>
      </w:pPr>
    </w:p>
    <w:p w14:paraId="0861AA86" w14:textId="103C1E52" w:rsidR="00BE2E5B" w:rsidRPr="001D4C35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1D4C35">
        <w:rPr>
          <w:rFonts w:ascii="Century Gothic" w:eastAsia="Century Gothic" w:hAnsi="Century Gothic"/>
          <w:sz w:val="19"/>
          <w:szCs w:val="19"/>
        </w:rPr>
        <w:t>Los</w:t>
      </w:r>
      <w:r w:rsidR="004D1559" w:rsidRPr="001D4C35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1D4C35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1D4C35">
        <w:rPr>
          <w:rFonts w:ascii="Century Gothic" w:eastAsia="Century Gothic" w:hAnsi="Century Gothic"/>
          <w:sz w:val="19"/>
          <w:szCs w:val="19"/>
        </w:rPr>
        <w:t>(</w:t>
      </w:r>
      <w:r w:rsidR="000D7C03" w:rsidRPr="001D4C35">
        <w:rPr>
          <w:rFonts w:ascii="Century Gothic" w:eastAsia="Century Gothic" w:hAnsi="Century Gothic"/>
          <w:sz w:val="19"/>
          <w:szCs w:val="19"/>
        </w:rPr>
        <w:t>EEP</w:t>
      </w:r>
      <w:r w:rsidR="00A35DEB" w:rsidRPr="001D4C35">
        <w:rPr>
          <w:rFonts w:ascii="Century Gothic" w:eastAsia="Century Gothic" w:hAnsi="Century Gothic"/>
          <w:sz w:val="19"/>
          <w:szCs w:val="19"/>
        </w:rPr>
        <w:t>)</w:t>
      </w:r>
      <w:r w:rsidR="000D7C03" w:rsidRPr="001D4C35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1D4C35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1D4C35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1D4C35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DB4A8E" w:rsidRDefault="00BC7821" w:rsidP="00964B06">
      <w:pPr>
        <w:spacing w:line="0" w:lineRule="atLeast"/>
        <w:jc w:val="both"/>
        <w:rPr>
          <w:rFonts w:ascii="Century Gothic" w:hAnsi="Century Gothic"/>
          <w:sz w:val="12"/>
          <w:szCs w:val="12"/>
        </w:rPr>
      </w:pPr>
    </w:p>
    <w:p w14:paraId="17CCEC39" w14:textId="362FBCDC" w:rsidR="00F579A1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ofrece la siguiente propuesta con los servicios de vigilancia requeridos:</w:t>
      </w:r>
    </w:p>
    <w:p w14:paraId="10313468" w14:textId="77777777" w:rsidR="006672C7" w:rsidRPr="005B58D2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2"/>
          <w:szCs w:val="12"/>
        </w:rPr>
      </w:pPr>
    </w:p>
    <w:p w14:paraId="014A9499" w14:textId="0ED3DF54" w:rsidR="006672C7" w:rsidRPr="001D4C35" w:rsidRDefault="0053082B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eastAsia="Century Gothic"/>
          <w:noProof/>
        </w:rPr>
        <w:drawing>
          <wp:inline distT="0" distB="0" distL="0" distR="0" wp14:anchorId="3053D434" wp14:editId="5EAF6F25">
            <wp:extent cx="6115050" cy="1764030"/>
            <wp:effectExtent l="0" t="0" r="0" b="7620"/>
            <wp:docPr id="190086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9D14" w14:textId="7A739A55" w:rsidR="006672C7" w:rsidRPr="00DB4A8E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6"/>
          <w:szCs w:val="6"/>
        </w:rPr>
      </w:pPr>
    </w:p>
    <w:p w14:paraId="1886740F" w14:textId="5EF8A560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Nota 1. Ajuste por variación del Salario Mínimo Legal Vigente (SMLV):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419A2221" w14:textId="77777777" w:rsidR="00484DBF" w:rsidRPr="00DB4A8E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8"/>
          <w:szCs w:val="8"/>
          <w:lang w:val="es-CO"/>
        </w:rPr>
      </w:pPr>
    </w:p>
    <w:p w14:paraId="791F26E2" w14:textId="06E52041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Recargo por trabajo en días de descanso obligatorio y festivos: 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93B9443" w14:textId="77777777" w:rsidR="00154A6F" w:rsidRPr="00DB4A8E" w:rsidRDefault="00154A6F" w:rsidP="00964B06">
      <w:pPr>
        <w:spacing w:line="0" w:lineRule="atLeast"/>
        <w:jc w:val="both"/>
        <w:rPr>
          <w:rFonts w:ascii="Century Gothic" w:hAnsi="Century Gothic"/>
          <w:iCs/>
          <w:sz w:val="8"/>
          <w:szCs w:val="8"/>
          <w:lang w:val="es-CO"/>
        </w:rPr>
      </w:pPr>
    </w:p>
    <w:p w14:paraId="3B239839" w14:textId="2E67B3FB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3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. Ajuste por reducción de la jornada laboral (Ley 2101 de 2021):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 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16A3316F" w14:textId="77777777" w:rsidR="00B824E5" w:rsidRPr="00DB4A8E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8"/>
          <w:szCs w:val="8"/>
          <w:lang w:val="es-CO"/>
        </w:rPr>
      </w:pPr>
    </w:p>
    <w:p w14:paraId="6AD133A7" w14:textId="6222BD72" w:rsidR="00DB4A8E" w:rsidRPr="00DB4A8E" w:rsidRDefault="00484DBF" w:rsidP="00DB4A8E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4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="00DB4A8E" w:rsidRPr="00DB4A8E">
        <w:rPr>
          <w:rFonts w:ascii="Century Gothic" w:hAnsi="Century Gothic"/>
          <w:iCs/>
          <w:sz w:val="19"/>
          <w:szCs w:val="19"/>
          <w:lang w:val="es-CO"/>
        </w:rPr>
        <w:t xml:space="preserve">El IVA se </w:t>
      </w:r>
      <w:r w:rsidR="00DB4A8E">
        <w:rPr>
          <w:rFonts w:ascii="Century Gothic" w:hAnsi="Century Gothic"/>
          <w:iCs/>
          <w:sz w:val="19"/>
          <w:szCs w:val="19"/>
          <w:lang w:val="es-CO"/>
        </w:rPr>
        <w:t>liquida</w:t>
      </w:r>
      <w:r w:rsidR="00DB4A8E" w:rsidRPr="00DB4A8E">
        <w:rPr>
          <w:rFonts w:ascii="Century Gothic" w:hAnsi="Century Gothic"/>
          <w:iCs/>
          <w:sz w:val="19"/>
          <w:szCs w:val="19"/>
          <w:lang w:val="es-CO"/>
        </w:rPr>
        <w:t xml:space="preserve"> sobre la base gravable correspondiente al AIU (8%), el cual se calcula sobre el diez por ciento (10%) del valor conjunto del subtotal del servicio y del componente de Administración, Imprevistos y Utilidad (AIU), conforme a lo especificado en la oferta económica.</w:t>
      </w:r>
    </w:p>
    <w:p w14:paraId="1F6301F4" w14:textId="76B7882C" w:rsidR="000A0966" w:rsidRPr="00DB4A8E" w:rsidRDefault="000A0966" w:rsidP="00DB4A8E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6"/>
          <w:szCs w:val="16"/>
        </w:rPr>
      </w:pPr>
    </w:p>
    <w:p w14:paraId="3AB9C874" w14:textId="77777777" w:rsidR="0053082B" w:rsidRPr="0053082B" w:rsidRDefault="0053082B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3EC06188" w14:textId="048C70C1" w:rsidR="005D38D5" w:rsidRPr="0053082B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A43428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53082B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53082B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E0EB067" w14:textId="77777777" w:rsidR="00570B50" w:rsidRPr="0053082B" w:rsidRDefault="00570B50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64921C69" w14:textId="77777777" w:rsidR="00570B50" w:rsidRPr="0053082B" w:rsidRDefault="00570B50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32556504" w14:textId="316FB41C" w:rsidR="00B06141" w:rsidRPr="0053082B" w:rsidRDefault="00A3387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40AD2893" w14:textId="77777777" w:rsidR="00D31A94" w:rsidRPr="0053082B" w:rsidRDefault="00D31A9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1E5339A6" w14:textId="03553A91" w:rsidR="00193BB4" w:rsidRPr="0053082B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lastRenderedPageBreak/>
        <w:t xml:space="preserve">Zehirut LTDA cuenta con una póliza de responsabilidad civil extracontractual por 400 </w:t>
      </w:r>
      <w:proofErr w:type="spellStart"/>
      <w:r w:rsidRPr="0053082B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53082B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</w:t>
      </w:r>
      <w:r w:rsidR="003E3736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53082B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53082B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392D2124" w14:textId="4389C42B" w:rsidR="003E3736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12D155D6" w14:textId="77777777" w:rsidR="00F608E2" w:rsidRPr="0053082B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44163D5" w14:textId="3EF2C6AB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58192EAF" w14:textId="16EB8B62" w:rsidR="00916E9A" w:rsidRPr="0053082B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53082B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53082B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53082B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53082B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53082B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53082B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53082B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53082B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53082B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53082B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53082B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53082B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Pr="0053082B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09CDCD12" w:rsidR="005D38D5" w:rsidRPr="0053082B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53082B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53082B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4630F595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 w:rsidRPr="0053082B">
        <w:rPr>
          <w:rFonts w:ascii="Century Gothic" w:eastAsia="Century Gothic" w:hAnsi="Century Gothic"/>
          <w:sz w:val="19"/>
          <w:szCs w:val="19"/>
        </w:rPr>
        <w:t xml:space="preserve">de </w:t>
      </w:r>
      <w:r w:rsidR="00DB4A8E" w:rsidRPr="0053082B">
        <w:rPr>
          <w:rFonts w:ascii="Century Gothic" w:eastAsia="Century Gothic" w:hAnsi="Century Gothic"/>
          <w:sz w:val="19"/>
          <w:szCs w:val="19"/>
        </w:rPr>
        <w:t xml:space="preserve">la </w:t>
      </w:r>
      <w:r w:rsidR="002B6BC6" w:rsidRPr="0053082B">
        <w:rPr>
          <w:rFonts w:ascii="Century Gothic" w:hAnsi="Century Gothic"/>
          <w:color w:val="000000" w:themeColor="text1"/>
          <w:sz w:val="19"/>
          <w:szCs w:val="19"/>
        </w:rPr>
        <w:t>compañía</w:t>
      </w:r>
      <w:r w:rsidR="00AA15F8" w:rsidRPr="0053082B">
        <w:rPr>
          <w:rFonts w:ascii="Century Gothic" w:eastAsia="Century Gothic" w:hAnsi="Century Gothic"/>
          <w:sz w:val="19"/>
          <w:szCs w:val="19"/>
        </w:rPr>
        <w:t xml:space="preserve"> </w:t>
      </w:r>
      <w:r w:rsidRPr="0053082B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53082B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36C4115" w14:textId="77777777" w:rsidR="005D38D5" w:rsidRPr="0053082B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01A3507C" w14:textId="77777777" w:rsidR="000A0966" w:rsidRPr="0053082B" w:rsidRDefault="000A0966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3460D39F" w:rsidR="00EE107E" w:rsidRPr="0053082B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53082B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77777777" w:rsidR="00DC15FC" w:rsidRPr="0053082B" w:rsidRDefault="00DC15F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7236845" w14:textId="2ABEF0EF" w:rsidR="002B7412" w:rsidRPr="0053082B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3463FA08" w14:textId="192F717A" w:rsidR="002B7412" w:rsidRPr="0053082B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36583007" w14:textId="77777777" w:rsidR="00A30282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30282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7A7BCC03" w14:textId="2D5C39EA" w:rsidR="002B7412" w:rsidRPr="0053082B" w:rsidRDefault="005D5424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2" w:history="1">
        <w:r w:rsidR="00A30282" w:rsidRPr="00FE3070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2B7412" w:rsidRPr="0053082B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722671A6" w14:textId="3986B0EE" w:rsidR="003853FA" w:rsidRPr="0053082B" w:rsidRDefault="005D5424" w:rsidP="00964B06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3" w:history="1">
        <w:r w:rsidR="002B7412" w:rsidRPr="0053082B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07A086D2" w14:textId="77777777" w:rsidR="000A0966" w:rsidRPr="0053082B" w:rsidRDefault="000A0966" w:rsidP="00964B06">
      <w:pPr>
        <w:tabs>
          <w:tab w:val="left" w:pos="1440"/>
        </w:tabs>
        <w:jc w:val="both"/>
        <w:rPr>
          <w:rFonts w:ascii="Century Gothic" w:hAnsi="Century Gothic"/>
          <w:noProof/>
          <w:color w:val="0000FF"/>
          <w:sz w:val="19"/>
          <w:szCs w:val="19"/>
          <w:u w:val="single"/>
        </w:rPr>
      </w:pPr>
    </w:p>
    <w:p w14:paraId="53847AB7" w14:textId="77777777" w:rsidR="002B7412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3082B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53082B">
        <w:rPr>
          <w:rFonts w:ascii="Century Gothic" w:hAnsi="Century Gothic"/>
          <w:sz w:val="14"/>
          <w:szCs w:val="14"/>
        </w:rPr>
        <w:t> </w:t>
      </w:r>
      <w:r w:rsidRPr="0053082B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14" w:tgtFrame="_blank" w:history="1">
        <w:r w:rsidRPr="0053082B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53082B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3082B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53082B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53082B" w:rsidSect="00964B06">
      <w:headerReference w:type="default" r:id="rId15"/>
      <w:footerReference w:type="default" r:id="rId16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D48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684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5424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1D45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2C16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0282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0BA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0BE0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zehiru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asistenciacomercial@zehirut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info@zehirut.com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1616</Words>
  <Characters>8890</Characters>
  <Application>Microsoft Office Word</Application>
  <DocSecurity>0</DocSecurity>
  <Lines>74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8</cp:revision>
  <cp:lastPrinted>2026-02-12T19:08:00Z</cp:lastPrinted>
  <dcterms:created xsi:type="dcterms:W3CDTF">2026-02-16T19:38:00Z</dcterms:created>
  <dcterms:modified xsi:type="dcterms:W3CDTF">2026-05-06T13:40:00Z</dcterms:modified>
</cp:coreProperties>
</file>