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6600"/>
                <w:sz w:val="36"/>
              </w:rPr>
              <w:t>Metso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PROTOCOLO ARMADO DE HEAD Y BOWL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HB-2026050427896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EQUIPO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MP1250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METSO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Miguel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SMCV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Joselyn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BOWL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B5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2026-05-04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HEAD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H5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TERMINO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2026-05-05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: 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FIN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 xml:space="preserve">: 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1 - HEAD</w:t>
      </w:r>
    </w:p>
    <w:p>
      <w:pPr>
        <w:spacing w:before="80" w:after="40"/>
      </w:pPr>
      <w:r>
        <w:rPr>
          <w:b/>
          <w:color w:val="FFFFFF"/>
          <w:sz w:val="20"/>
        </w:rPr>
        <w:t>INSPECCIÓN DE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Realizar la inspección visual de la superficie del upper bushing (golpes, rayones, huellas, etc.)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1.1.1. De encontrar desprendimiento de material, fisuras u otro similar aplicar NDT y evidenciar mediante imágenes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el estado de las 4 chavetas y los 6 pernos M16 de fijación de cada una.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Torque de los pernos a 260 N.m (192 Lb.ft), y evidenciar con el serial number de la herramienta.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estado del seguro alambre de los pernos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¿Requiere cambio de Upper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38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per_bus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INSPECCIÓN DE LOWER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 Realizar inspección visual de la superficie del lower bushing (golpes, rayones, huellas, etc.)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16.1. De encontrar desprendimiento de material, fisuras u otro similar aplicar NDT y evidenciar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17. Inspeccionar el estado de los 16 pernos de fijación M20 x 70 — 325 N.m (240 Lb.ft)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18. ¿Requiere cambio de Lower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Bocina de la Excéntrica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A4/B4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A5/B5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A6/B6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489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er_bus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HEAD 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28. Inspección visual de la superficie del Head Ball (golpes, rayones, huellas, etc.)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29. Inspeccionar estado de la cabeza de pernos de sujeción cuando el Head esté desarmado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30. ¿Requiere cambio de Head Ball?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 </w:t>
      </w:r>
    </w:p>
    <w:p>
      <w:pPr>
        <w:spacing w:before="80" w:after="40"/>
      </w:pPr>
      <w:r>
        <w:rPr>
          <w:b/>
          <w:color w:val="FFFFFF"/>
          <w:sz w:val="20"/>
        </w:rPr>
        <w:t>CARTER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34. Realizar inspección del carter superior (que no presente fisuras en su superficie)</w:t>
            </w:r>
          </w:p>
        </w:tc>
        <w:tc>
          <w:tcPr>
            <w:tcW w:type="dxa" w:w="1417"/>
            <w:shd w:val="clear" w:color="auto" w:fill="FFEB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Malo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35. Realizar inspección del carter inferior (que no presente fisuras en su superficie)</w:t>
            </w:r>
          </w:p>
        </w:tc>
        <w:tc>
          <w:tcPr>
            <w:tcW w:type="dxa" w:w="1417"/>
            <w:shd w:val="clear" w:color="auto" w:fill="FFEB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Malo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1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FEED 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36. Inspeccionar el estado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37. ¿Requiere cambio Feed Plate?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Medida: 34.9 mm | Desgaste: % | Mín: 50mm | Nominal: 124mm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38. Verificar estado de los asientos de los pernos cortados salientes del Feed Plate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39. Realizar limpieza de la superficie del Head (amoladora)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40. Aplicar una capa de aceite la parte superior del Head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80" w:after="40"/>
      </w:pPr>
      <w:r>
        <w:rPr>
          <w:b/>
          <w:color w:val="FFFFFF"/>
          <w:sz w:val="20"/>
        </w:rPr>
        <w:t>LOCKING NUT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41. Inspeccionar el estado del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42. Diámetro del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43. Verificar espaciamiento homogéneo entre Torch Ring y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44. Torque Inicial al 50%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45. Torque Inicial al 75%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 Torque Inicial al 100%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46.1. Número de serie del torquímetro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47. GAP Final: 1.0 mm a 1.5 mm (Locking Nut - Torch Ring)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48. GAP Final: 0 a 0.25 mm (Manto Inferior y Head)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3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ing_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EPÓXICO Y BACKING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49. Cantidad requerida de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50. Fecha Vencimiento Catalizador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51. Fecha Vencimiento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52. T° del batido sin catalizador (15°C - 20°C)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53. T° del batido con catalizador (24°C - 28°C)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2 - INSPECCIÓN DE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54. Inspeccionar el estado del Hooper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55. Medida tomada al Hooper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56. Verificar estado de las roscas con peineta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57. Inspeccionar estado de conjuntos cuñas, tuercas esféricas y placas de bloqueo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 Verificar estado del asiento del Bowl - Bowl Liner (fisuras)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58.1. Indicar medida de fisuras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58.2. Realizar prueba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 Verificar estado de anillo adaptador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61. Verificar el ajuste de las tuercas esféricas de los pernos cuña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 Verificar estado de los hilos del Bowl (fisuras)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62.1. Medida de fisura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62.2. Realizar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RECOMENDACIONES PARA LA SIGUIENTE INTERVENCIÓN</w:t>
      </w:r>
    </w:p>
    <w:p>
      <w:pPr>
        <w:spacing w:after="2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METSO</w:t>
            </w:r>
          </w:p>
        </w:tc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CLIENTE</w:t>
            </w:r>
          </w:p>
        </w:tc>
      </w:tr>
      <w:tr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Miguel</w:t>
            </w:r>
          </w:p>
        </w:tc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Joselyn</w:t>
            </w:r>
          </w:p>
        </w:tc>
      </w:tr>
    </w:tbl>
    <w:p/>
    <w:p>
      <w:pPr>
        <w:jc w:val="right"/>
      </w:pPr>
      <w:r>
        <w:rPr>
          <w:color w:val="999999"/>
          <w:sz w:val="16"/>
        </w:rPr>
        <w:t>Reporte generado: 07/05/2026 15:51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f94ec86-1971-49f7-9cf6-852f05b3fa8c}" enabled="1" method="Privileged" siteId="{5c5456f4-c402-40c5-a73d-e78777e7bf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