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PROTOCOLO ARMADO DE HEAD Y BOWL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METSO</w:t>
            </w:r>
          </w:p>
        </w:tc>
        <w:tc>
          <w:tcPr>
            <w:tcW w:type="dxa" w:w="6480"/>
            <w:gridSpan w:val="3"/>
          </w:tcPr>
          <w:p>
            <w:r>
              <w:t>PROTOCOLO ARMADO DE HEAD Y BOWL</w:t>
            </w:r>
          </w:p>
        </w:tc>
      </w:tr>
      <w:tr>
        <w:tc>
          <w:tcPr>
            <w:tcW w:type="dxa" w:w="2160"/>
          </w:tcPr>
          <w:p>
            <w:r>
              <w:t>EQUIPO</w:t>
            </w:r>
          </w:p>
        </w:tc>
        <w:tc>
          <w:tcPr>
            <w:tcW w:type="dxa" w:w="2160"/>
          </w:tcPr>
          <w:p>
            <w:r>
              <w:t>dsfsd</w:t>
            </w:r>
          </w:p>
        </w:tc>
        <w:tc>
          <w:tcPr>
            <w:tcW w:type="dxa" w:w="2160"/>
          </w:tcPr>
          <w:p>
            <w:r>
              <w:t>SUPERVISOR METSO</w:t>
            </w:r>
          </w:p>
        </w:tc>
        <w:tc>
          <w:tcPr>
            <w:tcW w:type="dxa" w:w="2160"/>
          </w:tcPr>
          <w:p>
            <w:r>
              <w:t>fdfd</w:t>
            </w:r>
          </w:p>
        </w:tc>
      </w:tr>
      <w:tr>
        <w:tc>
          <w:tcPr>
            <w:tcW w:type="dxa" w:w="2160"/>
          </w:tcPr>
          <w:p>
            <w:r>
              <w:t>CLIENTE</w:t>
            </w:r>
          </w:p>
        </w:tc>
        <w:tc>
          <w:tcPr>
            <w:tcW w:type="dxa" w:w="2160"/>
          </w:tcPr>
          <w:p>
            <w:r>
              <w:t>sdf</w:t>
            </w:r>
          </w:p>
        </w:tc>
        <w:tc>
          <w:tcPr>
            <w:tcW w:type="dxa" w:w="2160"/>
          </w:tcPr>
          <w:p>
            <w:r>
              <w:t>SUPERVISOR CLIENTE</w:t>
            </w:r>
          </w:p>
        </w:tc>
        <w:tc>
          <w:tcPr>
            <w:tcW w:type="dxa" w:w="2160"/>
          </w:tcPr>
          <w:p>
            <w:r>
              <w:t>sfsf</w:t>
            </w:r>
          </w:p>
        </w:tc>
      </w:tr>
      <w:tr>
        <w:tc>
          <w:tcPr>
            <w:tcW w:type="dxa" w:w="2160"/>
          </w:tcPr>
          <w:p>
            <w:r>
              <w:t>ID BOWL</w:t>
            </w:r>
          </w:p>
        </w:tc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FECHA DE INICIO</w:t>
            </w:r>
          </w:p>
        </w:tc>
        <w:tc>
          <w:tcPr>
            <w:tcW w:type="dxa" w:w="2160"/>
          </w:tcPr>
          <w:p>
            <w:r>
              <w:t>2026-05-07</w:t>
            </w:r>
          </w:p>
        </w:tc>
      </w:tr>
      <w:tr>
        <w:tc>
          <w:tcPr>
            <w:tcW w:type="dxa" w:w="2160"/>
          </w:tcPr>
          <w:p>
            <w:r>
              <w:t>ID HEAD</w:t>
            </w:r>
          </w:p>
        </w:tc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FECHA DE TERMINO</w:t>
            </w:r>
          </w:p>
        </w:tc>
        <w:tc>
          <w:tcPr>
            <w:tcW w:type="dxa" w:w="2160"/>
          </w:tcPr>
          <w:p>
            <w:r>
              <w:t>2026-05-07</w:t>
            </w:r>
          </w:p>
        </w:tc>
      </w:tr>
    </w:tbl>
    <w:p/>
    <w:p>
      <w:r>
        <w:rPr>
          <w:b/>
          <w:color w:val="1F497D"/>
          <w:sz w:val="22"/>
        </w:rPr>
        <w:t>SECCIÓN 1 - HEAD</w:t>
      </w:r>
    </w:p>
    <w:p>
      <w:r>
        <w:rPr>
          <w:b/>
          <w:color w:val="1F497D"/>
          <w:sz w:val="22"/>
        </w:rPr>
        <w:t>1.1 INSPECCIÓN DE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Inspección visual superficie upper bushing</w:t>
            </w:r>
          </w:p>
        </w:tc>
        <w:tc>
          <w:tcPr>
            <w:tcW w:type="dxa" w:w="2880"/>
          </w:tcPr>
          <w:p>
            <w:r>
              <w:t>Bueno</w:t>
            </w:r>
          </w:p>
        </w:tc>
        <w:tc>
          <w:tcPr>
            <w:tcW w:type="dxa" w:w="2880"/>
          </w:tcPr>
          <w:p>
            <w:r>
              <w:t>sfsf</w:t>
            </w:r>
          </w:p>
        </w:tc>
      </w:tr>
      <w:tr>
        <w:tc>
          <w:tcPr>
            <w:tcW w:type="dxa" w:w="2880"/>
          </w:tcPr>
          <w:p>
            <w:r>
              <w:t>¿Requiere cambio de Upper Bushing?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Control de Mediciones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Punto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 (0°)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 (90°)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Nominal</w:t>
            </w:r>
          </w:p>
        </w:tc>
      </w:tr>
      <w:tr>
        <w:tc>
          <w:tcPr>
            <w:tcW w:type="dxa" w:w="2160"/>
          </w:tcPr>
          <w:p>
            <w:r>
              <w:t>A1/B1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A2/B2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A3/B3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97D"/>
          <w:sz w:val="22"/>
        </w:rPr>
        <w:t>1.2 INSPECCIÓN DE LOWER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Inspección visual superficie lower bushing</w:t>
            </w:r>
          </w:p>
        </w:tc>
        <w:tc>
          <w:tcPr>
            <w:tcW w:type="dxa" w:w="2880"/>
          </w:tcPr>
          <w:p>
            <w:r>
              <w:t>Bueno</w:t>
            </w:r>
          </w:p>
        </w:tc>
        <w:tc>
          <w:tcPr>
            <w:tcW w:type="dxa" w:w="2880"/>
          </w:tcPr>
          <w:p>
            <w:r>
              <w:t>sdfsf</w:t>
            </w:r>
          </w:p>
        </w:tc>
      </w:tr>
      <w:tr>
        <w:tc>
          <w:tcPr>
            <w:tcW w:type="dxa" w:w="2880"/>
          </w:tcPr>
          <w:p>
            <w:r>
              <w:t>¿Requiere cambio de Lower Bushing?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Control de Mediciones Lower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Punto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 (0°)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 (90°)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Nominal</w:t>
            </w:r>
          </w:p>
        </w:tc>
      </w:tr>
      <w:tr>
        <w:tc>
          <w:tcPr>
            <w:tcW w:type="dxa" w:w="2160"/>
          </w:tcPr>
          <w:p>
            <w:r>
              <w:t>A1/B1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A2/B2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A3/B3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A4/B4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A5/B5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A6/B6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97D"/>
          <w:sz w:val="22"/>
        </w:rPr>
        <w:t>1.3 INSPECCIÓN DE HEAD BALL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Inspección visual Head Ball</w:t>
            </w:r>
          </w:p>
        </w:tc>
        <w:tc>
          <w:tcPr>
            <w:tcW w:type="dxa" w:w="2880"/>
          </w:tcPr>
          <w:p>
            <w:r>
              <w:t>Malo</w:t>
            </w:r>
          </w:p>
        </w:tc>
        <w:tc>
          <w:tcPr>
            <w:tcW w:type="dxa" w:w="2880"/>
          </w:tcPr>
          <w:p>
            <w:r>
              <w:t>cvcvc</w:t>
            </w:r>
          </w:p>
        </w:tc>
      </w:tr>
      <w:tr>
        <w:tc>
          <w:tcPr>
            <w:tcW w:type="dxa" w:w="2880"/>
          </w:tcPr>
          <w:p>
            <w:r>
              <w:t>¿Requiere cambio de Head Ball?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color w:val="1F497D"/>
          <w:sz w:val="22"/>
        </w:rPr>
        <w:t>1.4 INSPECCIÓN DE CARTER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Carter superior</w:t>
            </w:r>
          </w:p>
        </w:tc>
        <w:tc>
          <w:tcPr>
            <w:tcW w:type="dxa" w:w="2880"/>
          </w:tcPr>
          <w:p>
            <w:r>
              <w:t>Bueno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Carter inferior</w:t>
            </w:r>
          </w:p>
        </w:tc>
        <w:tc>
          <w:tcPr>
            <w:tcW w:type="dxa" w:w="2880"/>
          </w:tcPr>
          <w:p>
            <w:r>
              <w:t>Malo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color w:val="1F497D"/>
          <w:sz w:val="22"/>
        </w:rPr>
        <w:t>1.5 FEED 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Estado del Feed Plate</w:t>
            </w:r>
          </w:p>
        </w:tc>
        <w:tc>
          <w:tcPr>
            <w:tcW w:type="dxa" w:w="2880"/>
          </w:tcPr>
          <w:p>
            <w:r>
              <w:t>Bueno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¿Requiere cambio?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Altura Feed Plate (mm)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color w:val="1F497D"/>
          <w:sz w:val="22"/>
        </w:rPr>
        <w:t>1.6 EPOXI Y BACKING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Cantidad requerida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dfsdf</w:t>
            </w:r>
          </w:p>
        </w:tc>
      </w:tr>
    </w:tbl>
    <w:p/>
    <w:p/>
    <w:p>
      <w:r>
        <w:t>Reporte generado: 07/05/2026 13:26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