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360" w:lineRule="auto"/>
        <w:jc w:val="both"/>
      </w:pPr>
      <w:r>
        <w:t xml:space="preserve">{{#titulo_acto}}</w:t>
      </w:r>
    </w:p>
    <w:p>
      <w:pPr>
        <w:tabs>
          <w:tab w:val="right" w:leader="hyphen" w:pos="8894"/>
        </w:tabs>
        <w:spacing w:after="0" w:line="360" w:lineRule="auto"/>
        <w:jc w:val="both"/>
      </w:pPr>
      <w:r>
        <w:rPr>
          <w:b/>
          <w:bCs/>
        </w:rPr>
        <w:t xml:space="preserve">{{titulo_acto}}</w:t>
      </w:r>
      <w:r>
        <w:tab/>
      </w:r>
    </w:p>
    <w:p>
      <w:pPr>
        <w:spacing w:after="0" w:line="360" w:lineRule="auto"/>
        <w:jc w:val="both"/>
      </w:pPr>
      <w:r>
        <w:t xml:space="preserve">{{/titulo_acto}}</w:t>
      </w:r>
    </w:p>
    <w:p>
      <w:pPr>
        <w:tabs>
          <w:tab w:val="right" w:leader="hyphen" w:pos="8894"/>
        </w:tabs>
        <w:spacing w:after="0" w:line="360" w:lineRule="auto"/>
        <w:jc w:val="both"/>
      </w:pPr>
      <w:r>
        <w:t xml:space="preserve">{{a.comparecencia}}, y manifestó: {{ord()}}: Que comparece a otorgar el presente instrumento público contentivo del DIVORCIO DE MATRIMONIO CIVIL Y DISOLUCION Y LIQUIDACION DE LA SOCIEDAD CONYUGAL por mutuo consentimiento de sus poderdantes, en virtud de lo previsto para el efecto por el Artículo 34 de la Ley 962 de 2005, reglamentada por el Decreto 4436 de fecha 28 de Noviembre de 2005. {{ord()}}: Que los señores {{a.conyuges | nombres}}, contrajeron matrimonio civil en la fecha {{a.matrimonio_fecha}}, en {{a.matrimonio_lugar}}, inscrito en la fecha {{a.matrimonio_inscripcion}}, bajo indicativo serial número {{a.matrimonio_serial}} de {{a.matrimonio_registro}}, documento que se adjunta para su protocolización. {{ord()}}: {{a.hijos_texto}}</w:t>
      </w:r>
      <w:r>
        <w:tab/>
      </w:r>
    </w:p>
    <w:p>
      <w:pPr>
        <w:tabs>
          <w:tab w:val="right" w:leader="hyphen" w:pos="8894"/>
        </w:tabs>
        <w:spacing w:after="0" w:line="360" w:lineRule="auto"/>
        <w:jc w:val="both"/>
      </w:pPr>
      <w:r>
        <w:t xml:space="preserve">{{ord()}}: Que sus poderdantes {{a.conyuges | nombres}}, acuerdan lo siguiente:</w:t>
      </w:r>
      <w:r>
        <w:tab/>
      </w:r>
    </w:p>
    <w:p>
      <w:pPr>
        <w:tabs>
          <w:tab w:val="right" w:leader="hyphen" w:pos="8894"/>
        </w:tabs>
        <w:spacing w:after="0" w:line="360" w:lineRule="auto"/>
        <w:jc w:val="both"/>
      </w:pPr>
      <w:r>
        <w:t xml:space="preserve">“{{a.acuerdo}}”</w:t>
      </w:r>
      <w:r>
        <w:tab/>
      </w:r>
    </w:p>
    <w:p>
      <w:pPr>
        <w:spacing w:after="0" w:line="360" w:lineRule="auto"/>
        <w:jc w:val="both"/>
      </w:pPr>
      <w:r>
        <w:t xml:space="preserve">{{#a.alimentos}}</w:t>
      </w:r>
    </w:p>
    <w:p>
      <w:pPr>
        <w:tabs>
          <w:tab w:val="right" w:leader="hyphen" w:pos="8894"/>
        </w:tabs>
        <w:spacing w:after="0" w:line="360" w:lineRule="auto"/>
        <w:jc w:val="both"/>
      </w:pPr>
      <w:r>
        <w:t xml:space="preserve">PARAGRAFO. PRESTA MERITO EJECUTIVO: El presente instrumento exige el cumplimiento de una obligación que de conformidad con el Artículo 80 del Decreto 960 de 1970, modificado por el Decreto 2163 de 1970, debe señalarse la primera copia que presta mérito ejecutivo.</w:t>
      </w:r>
      <w:r>
        <w:tab/>
      </w:r>
    </w:p>
    <w:p>
      <w:pPr>
        <w:spacing w:after="0" w:line="360" w:lineRule="auto"/>
        <w:jc w:val="both"/>
      </w:pPr>
      <w:r>
        <w:t xml:space="preserve">{{/a.alimentos}}</w:t>
      </w:r>
    </w:p>
    <w:p>
      <w:pPr>
        <w:tabs>
          <w:tab w:val="right" w:leader="hyphen" w:pos="8894"/>
        </w:tabs>
        <w:spacing w:after="0" w:line="360" w:lineRule="auto"/>
        <w:jc w:val="both"/>
      </w:pPr>
      <w:r>
        <w:t xml:space="preserve">{{ord()}}: Que, por razón del MATRIMONIO CIVIL, queda DISUELTA LA SOCIEDAD CONYUGAL, constituida en virtud del mismo, la que liquidan por medio de la presente escritura sin repartir activos ni pasivos, dada la inexistencia de los mismos. {{ord()}}. ACEPTACIÓN: {{a.apoderado | El:'apoderado'}} de {{a.conyuges | nombres}}, enterado del contenido del presente instrumento público, por encontrarse ajustado a la Ley y a las pretensiones de sus mandantes, procede a su otorgamiento en señal de aceptación.</w:t>
      </w:r>
      <w:r>
        <w:tab/>
      </w:r>
    </w:p>
    <w:p>
      <w:pPr>
        <w:tabs>
          <w:tab w:val="right" w:leader="hyphen" w:pos="8894"/>
        </w:tabs>
        <w:spacing w:after="0" w:line="360" w:lineRule="auto"/>
        <w:jc w:val="both"/>
      </w:pPr>
      <w:r>
        <w:t xml:space="preserve">{{ord()}}. AUTORIZACIÓN: El suscrito Notario Primero de Neiva, autoriza el presente instrumento con {{a.apoderado | el:'apoderado'}} debidamente facultado por los cónyuges, previo el cumplimiento de las disposiciones legales. {{ord()}}. INSCRIPCIÓN Y REGISTRO: Una vez suscrita la escritura de DIVORCIO MATRIMONIO CIVIL Y DISOLUCION Y LIQUIDACION DE LA SOCIEDAD CONYUGAL POR MUTUO ACUERDO, en el Libro de Registro de Varios, el Notario comunicará la inscripción al funcionario competente, de la REGISTRADURIA NACIONAL DEL ESTADO CIVIL Y/O NOTARIA, quien hará las anotaciones del caso de acuerdo con lo señalado en el Artículo 6º, Decreto 4436 de 2005. {{ord()}}. OBLIGATORIEDAD DEL CONVENIO: El presente acuerdo se celebra en desarrollo de las Leyes 1a. de 1976 y Ley 962 de 2005 y Decreto 4436 de 2005. En consideración a que el presente acuerdo, ha sido aprobado en todas y cada una de sus partes y estando en pleno uso de nuestras facultades mentales y libres de toda coacción aceptamos lo anterior en su integridad.</w:t>
      </w:r>
      <w:r>
        <w:tab/>
      </w:r>
    </w:p>
    <w:p>
      <w:pPr>
        <w:tabs>
          <w:tab w:val="right" w:leader="hyphen" w:pos="8894"/>
        </w:tabs>
        <w:spacing w:after="0" w:line="360" w:lineRule="auto"/>
        <w:jc w:val="both"/>
      </w:pPr>
      <w:r>
        <w:t xml:space="preserve">{{ord()}}: {{a.apoderado | El:'apoderado'}} hace constar que ha verificado cuidadosamente los nombres completos, números de cédulas y demás datos de sus poderdantes; declara que todas las informaciones consignadas en el presente instrumento son correctas y, en consecuencia, asume la responsabilidad que se derive de cualquier inexactitud de los mismos, se advierte que el Notario responde de la regularidad formal del instrumento que autoriza, pero no de la veracidad de las declaraciones de los otorgantes.</w:t>
      </w:r>
      <w:r>
        <w:tab/>
      </w:r>
    </w:p>
    <w:p>
      <w:pPr>
        <w:tabs>
          <w:tab w:val="right" w:leader="hyphen" w:pos="8894"/>
        </w:tabs>
        <w:spacing w:after="0" w:line="360" w:lineRule="auto"/>
        <w:jc w:val="both"/>
      </w:pPr>
      <w:r>
        <w:t xml:space="preserve">PARAGRAFO: El Notario, en vista que se ha cumplido los requisitos establecidos en el Artículo 34 de la Ley 962 de 2005, reglamentado por el Decreto 4436 del 28 de Noviembre de 2005, autoriza la presente escritura.</w:t>
      </w:r>
      <w:r>
        <w:tab/>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divorcio_civil</dc:title>
  <dc:creator>Notaría Primera de Neiva – Asistente de escrituración</dc:creator>
  <dcterms:created xsi:type="dcterms:W3CDTF">2026-10-20T05:16:44Z</dcterms:created>
  <dcterms:modified xsi:type="dcterms:W3CDTF">2026-10-20T05:16:44Z</dcterms:modified>
</cp:coreProperties>
</file>