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PUBLICA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{{nombre_propietario}} {{documento_propietario}}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CANCELACION PATRIMONIO DE FAMILIA SIN CUANTIA</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spacing w:after="0" w:line="360" w:lineRule="auto"/>
        <w:jc w:val="center"/>
      </w:pPr>
      <w:r>
        <w:rPr>
          <w:b/>
          <w:bCs/>
        </w:rPr>
        <w:t xml:space="preserve">CANCELACION PATRIMONIO DE FAMILIA</w:t>
      </w:r>
    </w:p>
    <w:p>
      <w:pPr>
        <w:tabs>
          <w:tab w:val="right" w:leader="hyphen" w:pos="8894"/>
        </w:tabs>
        <w:spacing w:after="0" w:line="360" w:lineRule="auto"/>
        <w:jc w:val="both"/>
      </w:pPr>
      <w:r>
        <w:t xml:space="preserve">Compareció quien dijo ser, {{nombre_propietario}}, mayor de edad, domiciliada en {{domicilio_propietario}}, identificada con cédula de ciudadanía número {{documento_propietario}} expedida en {{lugar_expedicion_propietario}}, estado civil {{estado_civil_propietario}}, actividad económica {{actividad_economica_propietario}}, y manifestó: PRIMERO: Que mediante escritura pública número {{numero_escritura_antecedente}} del {{fecha_escritura_antecedente}}, otorgada en la {{notaria_escritura_antecedente}}, inscrita al folio de matrícula inmobiliaria número {{matricula_inmobiliaria}} en la Oficina de Registro de Instrumentos Públicos de Neiva, la señora {{nombre_propietario}}, adquirió por {{modo_adquisicion}} hecha a {{nombre_tradente_anterior}}, el derecho de dominio y la posesión del inmueble identificado como {{descripcion_inmueble}}, ubicado en la {{direccion_inmueble}}, en la ciudad de {{municipio_inmueble}}, Departamento del {{departamento_inmueble}}, determinado por su descripción, cabida, linderos, y demás especificaciones como aparece en la citada escritura pública. SEGUNDO: Que por la citada escritura pública número {{numero_escritura_antecedente}} del {{fecha_escritura_antecedente}}, otorgada en la {{notaria_escritura_antecedente}}, sobre el inmueble se constituyó PATRIMONIO DE FAMILIA INEMBARGABLE, así: “{{beneficiarios_patrimonio_familia}}”, gravamen que se inscribió al folio de matrícula inmobiliaria número {{matricula_inmobiliaria}} en la Oficina de Registro de Instrumentos Públicos de Neiva.</w:t>
      </w:r>
      <w:r>
        <w:tab/>
      </w:r>
    </w:p>
    <w:p>
      <w:pPr>
        <w:tabs>
          <w:tab w:val="right" w:leader="hyphen" w:pos="8894"/>
        </w:tabs>
        <w:spacing w:after="0" w:line="360" w:lineRule="auto"/>
        <w:jc w:val="both"/>
      </w:pPr>
      <w:r>
        <w:t xml:space="preserve">TERCERO: Manifiesta la señora {{nombre_propietario}}, que su estado civil es {{estado_civil_propietario}}, quien procreo {{numero_hijos_letras}} ({{numero_hijos}}) hijos de nombres {{nombres_hijos}}, actualmente mayores de edad, todo lo cual se acredita con los respectivos registros civiles de nacimiento, documentos que se adjuntan para su protocolización.</w:t>
      </w:r>
      <w:r>
        <w:tab/>
      </w:r>
    </w:p>
    <w:p>
      <w:pPr>
        <w:tabs>
          <w:tab w:val="right" w:leader="hyphen" w:pos="8894"/>
        </w:tabs>
        <w:spacing w:after="0" w:line="360" w:lineRule="auto"/>
        <w:jc w:val="both"/>
      </w:pPr>
      <w:r>
        <w:t xml:space="preserve">CUARTO: El Artículo 29 de la Ley 70 de 1931, establece que el PATRIMONIO DE FAMILIA INEMBARGABLE se extingue, volviendo el bien afectado a quedar sometido a las reglas del derecho común, cuando los comuneros lleguen a la mayoría de edad.</w:t>
      </w:r>
      <w:r>
        <w:tab/>
      </w:r>
    </w:p>
    <w:p>
      <w:pPr>
        <w:tabs>
          <w:tab w:val="right" w:leader="hyphen" w:pos="8894"/>
        </w:tabs>
        <w:spacing w:after="0" w:line="360" w:lineRule="auto"/>
        <w:jc w:val="both"/>
      </w:pPr>
      <w:r>
        <w:t xml:space="preserve">QUINTO: Que, en consecuencia, por esta escritura pública, la señora {{nombre_propietario}}, procede a CANCELAR Y/O LEVANTAR EL PATRIMONIO DE FAMILIA, que grava el inmueble de su propiedad, identificado como {{descripcion_inmueble}}, ubicado en la {{direccion_inmueble}}, en la ciudad de {{municipio_inmueble}}, Departamento del {{departamento_inmueble}}, cuya forma de adquisición, especificaciones y registro han quedado precisados en las cláusulas primera y segunda de la presente sección de este mismo instrumento público.</w:t>
      </w:r>
      <w:r>
        <w:tab/>
      </w:r>
    </w:p>
    <w:p>
      <w:pPr>
        <w:tabs>
          <w:tab w:val="right" w:leader="hyphen" w:pos="8894"/>
        </w:tabs>
        <w:spacing w:after="0" w:line="360" w:lineRule="auto"/>
        <w:jc w:val="both"/>
      </w:pPr>
      <w:r>
        <w:t xml:space="preserve">SEXTO: El(la)(los) compareciente(s) solicita(n) e insiste(n) al Notario en autorizar el presente instrumento público con el Certificado de Tradición y Libertad del folio de matrícula inmobiliaria número {{matricula_inmobiliaria}} de fecha {{fecha_certificado_tradicion}}. -</w:t>
      </w:r>
      <w:r>
        <w:tab/>
      </w:r>
    </w:p>
    <w:p>
      <w:pPr>
        <w:tabs>
          <w:tab w:val="right" w:leader="hyphen" w:pos="8894"/>
        </w:tabs>
        <w:spacing w:after="0" w:line="360" w:lineRule="auto"/>
        <w:jc w:val="both"/>
      </w:pPr>
      <w:r>
        <w:t xml:space="preserve">Se le agregan los comprobantes correspondientes cuyo texto es el del siguiente tenor:</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 Registros civiles de nacimiento de {{nombres_hijos}}.</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 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tabs>
          <w:tab w:val="right" w:leader="hyphen" w:pos="8894"/>
        </w:tabs>
        <w:spacing w:after="0" w:line="360" w:lineRule="auto"/>
        <w:jc w:val="both"/>
      </w:pPr>
      <w:r>
        <w:t xml:space="preserve">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LA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{{nombre_propietario}}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Cancelación de patrimonio de familia inembargable (hijos mayores de edad)</dc:title>
  <dc:creator>Notaría Primera de Neiva – Asistente de escrituración</dc:creator>
  <dcterms:created xsi:type="dcterms:W3CDTF">2026-10-20T05:00:40Z</dcterms:created>
  <dcterms:modified xsi:type="dcterms:W3CDTF">2026-10-20T05:00:40Z</dcterms:modified>
</cp:coreProperties>
</file>