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tabs>
          <w:tab w:val="right" w:leader="hyphen" w:pos="8894"/>
        </w:tabs>
        <w:spacing w:after="0" w:line="360" w:lineRule="auto"/>
        <w:jc w:val="both"/>
      </w:pPr>
      <w:r>
        <w:rPr>
          <w:b/>
          <w:bCs/>
        </w:rPr>
        <w:t xml:space="preserve">ESCRITURA PÚBLICA NÚMERO: {{numero_escritura_letras}}</w:t>
      </w:r>
      <w:r>
        <w:tab/>
      </w:r>
    </w:p>
    <w:p>
      <w:pPr>
        <w:tabs>
          <w:tab w:val="right" w:leader="hyphen" w:pos="8894"/>
        </w:tabs>
        <w:spacing w:after="0" w:line="360" w:lineRule="auto"/>
        <w:jc w:val="both"/>
      </w:pPr>
      <w:r>
        <w:rPr>
          <w:b/>
          <w:bCs/>
        </w:rPr>
        <w:t xml:space="preserve">FECHA DE OTORGAMIENTO: {{fecha_otorgamiento_letras}}</w:t>
      </w:r>
      <w:r>
        <w:tab/>
      </w:r>
    </w:p>
    <w:p>
      <w:pPr>
        <w:tabs>
          <w:tab w:val="right" w:leader="hyphen" w:pos="8894"/>
        </w:tabs>
        <w:spacing w:after="0" w:line="360" w:lineRule="auto"/>
        <w:jc w:val="both"/>
      </w:pPr>
      <w:r>
        <w:rPr>
          <w:b/>
          <w:bCs/>
        </w:rPr>
        <w:t xml:space="preserve">PERSONAS QUE INTERVIENEN EN EL ACTO</w:t>
      </w:r>
      <w:r>
        <w:tab/>
      </w:r>
    </w:p>
    <w:p>
      <w:pPr>
        <w:spacing w:after="0" w:line="360" w:lineRule="auto"/>
        <w:jc w:val="left"/>
      </w:pPr>
      <w:r>
        <w:t xml:space="preserve">{{fiduciaria}} NIT. {{nit_fiduciaria}}</w:t>
      </w:r>
    </w:p>
    <w:p>
      <w:pPr>
        <w:spacing w:after="0" w:line="360" w:lineRule="auto"/>
        <w:jc w:val="left"/>
      </w:pPr>
      <w:r>
        <w:t xml:space="preserve">VOCERA Y ADMINISTRADORA DEL PATRIMONIO AUTONOMO DENOMINADO {{fideicomiso}} NIT. {{nit_fideicomiso}}</w:t>
      </w:r>
    </w:p>
    <w:p>
      <w:pPr>
        <w:spacing w:after="0" w:line="360" w:lineRule="auto"/>
        <w:jc w:val="left"/>
      </w:pPr>
      <w:r>
        <w:t xml:space="preserve">REPRESENTADA POR {{nombre_apoderado}} {{documento_apoderado}}</w:t>
      </w:r>
    </w:p>
    <w:p>
      <w:pPr>
        <w:spacing w:after="0" w:line="360" w:lineRule="auto"/>
        <w:jc w:val="left"/>
      </w:pPr>
      <w:r>
        <w:t xml:space="preserve">{{fideicomitente_promotor}} NIT. {{nit_promotor}}</w:t>
      </w:r>
    </w:p>
    <w:p>
      <w:pPr>
        <w:spacing w:after="0" w:line="360" w:lineRule="auto"/>
        <w:jc w:val="left"/>
      </w:pPr>
      <w:r>
        <w:t xml:space="preserve">REPRESENTADA POR {{nombre_apoderado}} {{documento_apoderado}}</w:t>
      </w:r>
    </w:p>
    <w:p>
      <w:pPr>
        <w:spacing w:after="0" w:line="360" w:lineRule="auto"/>
        <w:jc w:val="left"/>
      </w:pPr>
      <w:r>
        <w:t xml:space="preserve">COMPRADOR(A)(ES)</w:t>
      </w:r>
    </w:p>
    <w:p>
      <w:pPr>
        <w:spacing w:after="0" w:line="360" w:lineRule="auto"/>
        <w:jc w:val="left"/>
      </w:pPr>
      <w:r>
        <w:t xml:space="preserve">{{nombre_comprador}} {{documento_comprador}}</w:t>
      </w:r>
    </w:p>
    <w:p>
      <w:pPr>
        <w:tabs>
          <w:tab w:val="right" w:leader="hyphen" w:pos="8894"/>
        </w:tabs>
        <w:spacing w:after="0" w:line="360" w:lineRule="auto"/>
        <w:jc w:val="both"/>
      </w:pPr>
      <w:r>
        <w:rPr>
          <w:b/>
          <w:bCs/>
        </w:rPr>
        <w:t xml:space="preserve">CODIGO DE LA NOTARIA 410010001.</w:t>
      </w:r>
      <w:r>
        <w:tab/>
      </w:r>
    </w:p>
    <w:p>
      <w:pPr>
        <w:tabs>
          <w:tab w:val="right" w:leader="hyphen" w:pos="8894"/>
        </w:tabs>
        <w:spacing w:after="0" w:line="360" w:lineRule="auto"/>
        <w:jc w:val="both"/>
      </w:pPr>
      <w:r>
        <w:rPr>
          <w:b/>
          <w:bCs/>
        </w:rPr>
        <w:t xml:space="preserve">ESPECIFICACION VALOR DEL ACTO</w:t>
      </w:r>
      <w:r>
        <w:tab/>
      </w:r>
    </w:p>
    <w:p>
      <w:pPr>
        <w:spacing w:after="0" w:line="360" w:lineRule="auto"/>
        <w:jc w:val="left"/>
      </w:pPr>
      <w:r>
        <w:t xml:space="preserve">COMPRAVENTA {{valor_venta_numeros}}</w:t>
      </w:r>
    </w:p>
    <w:p>
      <w:pPr>
        <w:spacing w:after="0" w:line="360" w:lineRule="auto"/>
        <w:jc w:val="left"/>
      </w:pPr>
      <w:r>
        <w:t xml:space="preserve">CONSTITUCION PATRIMONIO DE FAMILIA SIN CUANTIA</w:t>
      </w:r>
    </w:p>
    <w:p>
      <w:pPr>
        <w:tabs>
          <w:tab w:val="right" w:leader="hyphen" w:pos="8894"/>
        </w:tabs>
        <w:spacing w:after="0" w:line="360" w:lineRule="auto"/>
        <w:jc w:val="both"/>
      </w:pPr>
      <w:r>
        <w:t xml:space="preserve">MATRICULA INMOBILIARIA: {{matricula_inmobiliaria}}. CEDULA CATASTRAL: {{cedula_catastral}} (INVOLUCRADO).</w:t>
      </w:r>
      <w:r>
        <w:tab/>
      </w:r>
    </w:p>
    <w:p>
      <w:pPr>
        <w:tabs>
          <w:tab w:val="right" w:leader="hyphen" w:pos="8894"/>
        </w:tabs>
        <w:spacing w:after="0" w:line="360" w:lineRule="auto"/>
        <w:jc w:val="both"/>
      </w:pPr>
      <w:r>
        <w:t xml:space="preserve">NOMBRE O DIRECCIÓN DEL INMUEBLE: {{direccion_inmueble}}.</w:t>
      </w:r>
      <w:r>
        <w:tab/>
      </w:r>
    </w:p>
    <w:p>
      <w:pPr>
        <w:tabs>
          <w:tab w:val="right" w:leader="hyphen" w:pos="8894"/>
        </w:tabs>
        <w:spacing w:after="0" w:line="360" w:lineRule="auto"/>
        <w:jc w:val="both"/>
      </w:pPr>
      <w:r>
        <w:t xml:space="preserve">OFICINA DE REGISTRO DE INSTRUMENTOS PÚBLICOS DE NEIVA - HUILA.</w:t>
      </w:r>
      <w:r>
        <w:tab/>
      </w:r>
    </w:p>
    <w:p>
      <w:pPr>
        <w:tabs>
          <w:tab w:val="right" w:leader="hyphen" w:pos="8894"/>
        </w:tabs>
        <w:spacing w:after="0" w:line="360" w:lineRule="auto"/>
        <w:jc w:val="both"/>
      </w:pPr>
      <w:r>
        <w:t xml:space="preserve">Comparecieron quienes dijeron ser, a. {{nombre_apoderado}}, mayor de edad, domiciliado en {{domicilio_apoderado}}, identificado con cédula de ciudadanía número {{documento_apoderado}} expedida en {{lugar_expedicion_apoderado}}, quien obra en nombre y en representación de {{fiduciaria}}, con NIT. {{nit_fiduciaria}}, entidad de Servicios Financieros, domiciliada en {{domicilio_fiduciaria}}, legalmente constituida mediante {{constitucion_fiduciaria}}, distinguida con la matrícula mercantil número {{matricula_mercantil_fiduciaria}}, autorizada para funcionar por la Superintendencia Financiera de Colombia mediante {{resolucion_superfinanciera}}, en virtud del poder especial otorgado por el Representante Legal {{nombre_representante_fiduciaria}}, mayor de edad, domiciliado en {{domicilio_representante_fiduciaria}}, identificado con cédula de ciudadanía número {{documento_representante_fiduciaria}} expedida en {{lugar_expedicion_representante_fiduciaria}}, de cuya vigencia y términos se hace plenamente responsable, todo lo cual se acredita con el Certificado de Existencia y Representación Legal, documentos que se adjuntan para su protocolización, sociedad que actúa única y exclusivamente en calidad de VOCERA Y ADMINISTRADORA DEL PATRIMONIO AUTONOMO DENOMINADO {{fideicomiso}}, con NIT. {{nit_fideicomiso}}, quien en adelante y para efectos de este contrato se denominará EL FIDEICOMISO TRADENTE. b. {{nombre_apoderado}}, mayor de edad, domiciliado en {{domicilio_apoderado}}, identificado con cédula de ciudadanía número {{documento_apoderado}} expedida en {{lugar_expedicion_apoderado}}, quien obra en nombre y en representación de {{fideicomitente_promotor}}, con NIT. {{nit_promotor}}, con domicilio principal en {{domicilio_promotor}}, constituida mediante {{constitucion_promotor}}, en virtud del poder general otorgado por el Representante Legal {{nombre_representante_promotor}}, mayor de edad, domiciliado en {{domicilio_representante_promotor}}, identificado con cédula de ciudadanía número {{documento_representante_promotor}} expedida en {{lugar_expedicion_representante_promotor}}, mediante escritura pública número {{escritura_poder_general}}, otorgada en la {{notaria_poder_general}}, junto con el certificado de vigencia, de cuya vigencia y términos se hace plenamente responsable, todo lo cual se acredita con el Certificado de Existencia y Representación Legal, documentos que se adjuntan para su protocolización, responsable de desarrollo del “{{nombre_conjunto}}”, quien en adelante y para efectos de este contrato se denominará EL FIDEICOMITENTE PROMOTOR. c. {{nombre_comprador}}, mayor de edad, domiciliado en {{domicilio_comprador}}, identificado con cédula de ciudadanía número {{documento_comprador}} expedida en {{lugar_expedicion_comprador}}, estado civil {{estado_civil_comprador}}, quien en adelante y para efectos de este contrato se denominará EL(LA)(LOS) COMPRADOR(A)(ES), y manifestaron:</w:t>
      </w:r>
      <w:r>
        <w:tab/>
      </w:r>
    </w:p>
    <w:p>
      <w:pPr>
        <w:tabs>
          <w:tab w:val="right" w:leader="hyphen" w:pos="8894"/>
        </w:tabs>
        <w:spacing w:after="0" w:line="360" w:lineRule="auto"/>
        <w:jc w:val="both"/>
      </w:pPr>
      <w:r>
        <w:t xml:space="preserve">ANTECEDENTES</w:t>
      </w:r>
      <w:r>
        <w:tab/>
      </w:r>
    </w:p>
    <w:p>
      <w:pPr>
        <w:tabs>
          <w:tab w:val="right" w:leader="hyphen" w:pos="8894"/>
        </w:tabs>
        <w:spacing w:after="0" w:line="360" w:lineRule="auto"/>
        <w:jc w:val="both"/>
      </w:pPr>
      <w:r>
        <w:t xml:space="preserve">PRIMERO: Que mediante documento privado, se celebró entre {{fideicomitente_aportante}}, en calidad de FIDEICOMITENTE APORTANTE; {{fideicomitente_promotor}}, en calidad de FIDEICOMITENTE PROMOTOR y {{fiduciaria}}, en calidad de FIDUCIARIA, el contrato de fiducia mercantil de administración inmobiliaria constitutivo del PATRIMONIO AUTONOMO DENOMINADO {{fideicomiso}}. SEGUNDO: Que mediante escritura pública número {{escritura_adicion_fiducia}}, otorgada en la {{notaria_adicion_fiducia}}, la {{fiduciaria}} VOCERA Y ADMINISTRADORA DEL PATRIMONIO AUTONOMO DENOMINADO {{fideicomiso}}, adquirió por transferencia de dominio por adición a fiducia mercantil que le hizo {{fideicomitente_aportante}}, el(los) inmueble(s) identificado con matrícula inmobiliaria matriz número {{matricula_matriz}} de la Oficina de Registro de Instrumentos Públicos de Neiva. TERCERO: Que el contrato de fiducia mercantil de administración inmobiliaria constitutivo del PATRIMONIO AUTONOMO DENOMINADO {{fideicomiso}}, cuenta con el siguiente objeto: (…) “SEGUNDA. OBJETO - El objeto del presente contrato es constituir un FIDEICOMISO que permita desarrollar exclusivamente el PROYECTO, el cual consiste en ejecutar un proyecto de VIVIENDA DE INTERESES SOCIAL (VIS) de acuerdo con los literales b y c del articulo 58 y el artículo 91 de la Ley 338 de 1997, el Decreto 2190 de 2009, los demás decretos reglamentarios y normas concordantes que lo sustituyen o lo modifiquen, por lo tanto, las partes declaran que la finalidad exclusiva del patrimonio autónomo que se constituye por el presente contrato es servir de instrumento fiduciario que permita el desarrollo del PROYECTO. En virtud de este objeto el FIDEICOMISO tendrá como finalidad: 1. Recibir los RECURSOS y administrarlos en el Fondo de Inversión Colectiva Abierto Acción Uno administrado por ACCIÓN cuyo reglamento declara conocer, entender y aceptar EL FIDEICOMITENTE DESARROLLADOR.</w:t>
      </w:r>
      <w:r>
        <w:tab/>
      </w:r>
    </w:p>
    <w:p>
      <w:pPr>
        <w:tabs>
          <w:tab w:val="right" w:leader="hyphen" w:pos="8894"/>
        </w:tabs>
        <w:spacing w:after="0" w:line="360" w:lineRule="auto"/>
        <w:jc w:val="both"/>
      </w:pPr>
      <w:r>
        <w:t xml:space="preserve">2. Adquirir el BIEN INMUEBLE y mantener la titularidad jurídica del mismo.</w:t>
      </w:r>
      <w:r>
        <w:tab/>
      </w:r>
    </w:p>
    <w:p>
      <w:pPr>
        <w:tabs>
          <w:tab w:val="right" w:leader="hyphen" w:pos="8894"/>
        </w:tabs>
        <w:spacing w:after="0" w:line="360" w:lineRule="auto"/>
        <w:jc w:val="both"/>
      </w:pPr>
      <w:r>
        <w:t xml:space="preserve">3. Permitir que sobre el BIEN INMUEBLE se desarrolle un proyecto inmobiliario por parte de EL FIDEICOMITENTE DESARROLLADOR.</w:t>
      </w:r>
      <w:r>
        <w:tab/>
      </w:r>
    </w:p>
    <w:p>
      <w:pPr>
        <w:tabs>
          <w:tab w:val="right" w:leader="hyphen" w:pos="8894"/>
        </w:tabs>
        <w:spacing w:after="0" w:line="360" w:lineRule="auto"/>
        <w:jc w:val="both"/>
      </w:pPr>
      <w:r>
        <w:t xml:space="preserve">4. Entregar a título de comodato precario el BIEN INMUEBLE en los términos establecidos en este documento.</w:t>
      </w:r>
      <w:r>
        <w:tab/>
      </w:r>
    </w:p>
    <w:p>
      <w:pPr>
        <w:tabs>
          <w:tab w:val="right" w:leader="hyphen" w:pos="8894"/>
        </w:tabs>
        <w:spacing w:after="0" w:line="360" w:lineRule="auto"/>
        <w:jc w:val="both"/>
      </w:pPr>
      <w:r>
        <w:t xml:space="preserve">5. Transferir previa instrucción de EL FIDEICOMITENTE DESARROLLADOR las unidades que resulten del PROYECTO que desarrolle EL FIDEICOMITENTE DESARROLLADOR a favor de EL(LOS) ADQUIRENTE(S).</w:t>
      </w:r>
      <w:r>
        <w:tab/>
      </w:r>
    </w:p>
    <w:p>
      <w:pPr>
        <w:tabs>
          <w:tab w:val="right" w:leader="hyphen" w:pos="8894"/>
        </w:tabs>
        <w:spacing w:after="0" w:line="360" w:lineRule="auto"/>
        <w:jc w:val="both"/>
      </w:pPr>
      <w:r>
        <w:t xml:space="preserve">6. Suscribir junto con EL FIDEICOMITENTE DESARROLLADOR los CONTRATOS DE ENCARGO FIDUCIARIO.</w:t>
      </w:r>
      <w:r>
        <w:tab/>
      </w:r>
    </w:p>
    <w:p>
      <w:pPr>
        <w:tabs>
          <w:tab w:val="right" w:leader="hyphen" w:pos="8894"/>
        </w:tabs>
        <w:spacing w:after="0" w:line="360" w:lineRule="auto"/>
        <w:jc w:val="both"/>
      </w:pPr>
      <w:r>
        <w:t xml:space="preserve">7. Girar las sumas de dinero que haya aportado EL FIDEICOMITENTE DESARROLLADOR al FIDEICOMISO en los términos de este contrato. Una vez iniciada la FASE DE CONSTRUCCIÓN el giro de estos dineros deberá contar además con autorización del INTERVENTOR. 8. Una vez acreditadas las CONDICIONES PARA LA ENTREGA DE LOS RECURSOS y previa instrucción de EL FIDEICOMITENTE DESARROLLADOR con autorización del INTERVENTOR girar los RECURSOS del FIDEICOMISO.</w:t>
      </w:r>
      <w:r>
        <w:tab/>
      </w:r>
    </w:p>
    <w:p>
      <w:pPr>
        <w:tabs>
          <w:tab w:val="right" w:leader="hyphen" w:pos="8894"/>
        </w:tabs>
        <w:spacing w:after="0" w:line="360" w:lineRule="auto"/>
        <w:jc w:val="both"/>
      </w:pPr>
      <w:r>
        <w:t xml:space="preserve">PARÁGRAFO PRIMERO.- En virtud de las disposiciones consagradas en el Libro 40 de la Parte 2 del Decreto 2555 de 2010 es claro que:</w:t>
      </w:r>
      <w:r>
        <w:tab/>
      </w:r>
    </w:p>
    <w:p>
      <w:pPr>
        <w:tabs>
          <w:tab w:val="right" w:leader="hyphen" w:pos="8894"/>
        </w:tabs>
        <w:spacing w:after="0" w:line="360" w:lineRule="auto"/>
        <w:jc w:val="both"/>
      </w:pPr>
      <w:r>
        <w:t xml:space="preserve">1. El objeto del presente contrato en ningún caso se encuentra relacionado con la inversión en valores, sin perjuicio de que los recursos que sean transferidos por el FIDEICOMITENTE DESARROLLADOR, EL FIDEICOMITENTE APORTANTE y/o los ADQUIRENTES puedan ser administrados en Fondos de inversión Colectiva administrados por la FIDUCIARIA.</w:t>
      </w:r>
      <w:r>
        <w:tab/>
      </w:r>
    </w:p>
    <w:p>
      <w:pPr>
        <w:tabs>
          <w:tab w:val="right" w:leader="hyphen" w:pos="8894"/>
        </w:tabs>
        <w:spacing w:after="0" w:line="360" w:lineRule="auto"/>
        <w:jc w:val="both"/>
      </w:pPr>
      <w:r>
        <w:t xml:space="preserve">2. Derivado de lo anterior, los recursos que se transfieran al FIDEICOMISO serán administrados en el Fondo de Inversión Colectiva Acción Uno y/o el Fondo de Inversión Colectiva Acción 1525 catalogados como Productos Universales de acuerdo con lo dispuesto en sus correspondientes Reglamentos y Prospectos, los cuales EL FIDEICOMITENTE DESARROLLADOR, EL FIDEICOMITENTE APORTANTE y/o los ADQUIRENTES declara(n) conocer, entender y aceptar con la suscripción del presente contrato y/o de los CONTRATOS DE ENCARGO FIDUCIARIO. Así las cosas, no le serán aplicables las disposiciones relacionadas con la Actividad de Asesoría.” (…) CUARTO: En desarrollo y ejecución del proyecto inmobiliario, ni {{fiduciaria}}, ni el {{fideicomiso}}, actuaron en calidad de constructores, ni interventores, ni desarrolladores del mismo, ni tampoco responderán por las obligaciones del FIDEICOMITENTE PROMOTOR, quien fue el único y exclusivamente responsable de la ejecución y desarrollo del proyecto.</w:t>
      </w:r>
      <w:r>
        <w:tab/>
      </w:r>
    </w:p>
    <w:p>
      <w:pPr>
        <w:tabs>
          <w:tab w:val="right" w:leader="hyphen" w:pos="8894"/>
        </w:tabs>
        <w:spacing w:after="0" w:line="360" w:lineRule="auto"/>
        <w:jc w:val="both"/>
      </w:pPr>
      <w:r>
        <w:t xml:space="preserve">QUINTO: EL(LA)(LOS) COMPRADOR(A)(ES), posee(n) la condición de tal(es) en virtud de la suscripción de la promesa de compraventa celebrada con el FIDEICOMITENTE PROMOTOR del {{fideicomiso}} respecto de la(s) unidad(es) que es(son) objeto de transferencia de dominio a título de compraventa, que se legaliza por este instrumento en virtud del cual y en su cumplimiento el {{fideicomiso}}, por instrucción del FIDEICOMITENTE PROMOTOR, procede a transferir el dominio de el(los) inmueble(s) sobre el(los) cual(es) recae el presente público instrumento. Con sustento en lo anterior las partes convienen celebrar la transferencia de dominio que a título de compraventa que se contiene en las siguientes:</w:t>
      </w:r>
      <w:r>
        <w:tab/>
      </w:r>
    </w:p>
    <w:p>
      <w:pPr>
        <w:tabs>
          <w:tab w:val="right" w:leader="hyphen" w:pos="8894"/>
        </w:tabs>
        <w:spacing w:after="0" w:line="360" w:lineRule="auto"/>
        <w:jc w:val="both"/>
      </w:pPr>
      <w:r>
        <w:t xml:space="preserve">CLAUSULAS</w:t>
      </w:r>
      <w:r>
        <w:tab/>
      </w:r>
    </w:p>
    <w:p>
      <w:pPr>
        <w:tabs>
          <w:tab w:val="right" w:leader="hyphen" w:pos="8894"/>
        </w:tabs>
        <w:spacing w:after="0" w:line="360" w:lineRule="auto"/>
        <w:jc w:val="both"/>
      </w:pPr>
      <w:r>
        <w:t xml:space="preserve">PRIMERO. OBJETO: Que por medio de la presente escritura pública EL FIDEICOMISO TRADENTE transfiere en venta a EL(LA)(LOS) COMPRADOR(A)(ES), el derecho de dominio y la posesión material que tiene y ejerce sobre el(los) siguiente(s) inmueble(s): {{descripcion_unidad_privada}}; ubicada en la {{direccion_inmueble}}, {{ubicacion_inmueble}}, con área total construida de {{area_total_letras}} ({{area_total_numeros}} M2) discriminados así: {{discriminacion_areas}}. Su uso es vivienda; {{dependencias}}; determinado por los siguientes linderos: {{linderos}}</w:t>
      </w:r>
      <w:r>
        <w:tab/>
      </w:r>
    </w:p>
    <w:p>
      <w:pPr>
        <w:tabs>
          <w:tab w:val="right" w:leader="hyphen" w:pos="8894"/>
        </w:tabs>
        <w:spacing w:after="0" w:line="360" w:lineRule="auto"/>
        <w:jc w:val="both"/>
      </w:pPr>
      <w:r>
        <w:t xml:space="preserve">COEFICIENTE DE PROPIEDAD: {{coeficiente_propiedad}}%. MATRICULA INMOBILIARIA: {{matricula_inmobiliaria}}. CEDULA CATASTRAL: {{cedula_catastral}} (INVOLUCRADO).</w:t>
      </w:r>
      <w:r>
        <w:tab/>
      </w:r>
    </w:p>
    <w:p>
      <w:pPr>
        <w:tabs>
          <w:tab w:val="right" w:leader="hyphen" w:pos="8894"/>
        </w:tabs>
        <w:spacing w:after="0" w:line="360" w:lineRule="auto"/>
        <w:jc w:val="both"/>
      </w:pPr>
      <w:r>
        <w:t xml:space="preserve">PARÁGRAFO PRIMERO. LINDEROS GENERALES: El {{nombre_conjunto}}, se encuentra ubicado en la {{direccion_conjunto}}, {{ubicacion_conjunto}}, construido sobre un lote de terreno denominado {{nombre_lote_conjunto}}, con área de {{area_lote_conjunto_letras}} ({{area_lote_conjunto_numeros}} M2), determinado por los siguientes linderos: {{linderos_generales}}</w:t>
      </w:r>
      <w:r>
        <w:tab/>
      </w:r>
    </w:p>
    <w:p>
      <w:pPr>
        <w:tabs>
          <w:tab w:val="right" w:leader="hyphen" w:pos="8894"/>
        </w:tabs>
        <w:spacing w:after="0" w:line="360" w:lineRule="auto"/>
        <w:jc w:val="both"/>
      </w:pPr>
      <w:r>
        <w:t xml:space="preserve">PARÁGRAFO SEGUNDO. PROPIEDAD HORIZONTAL: El {{nombre_conjunto}}, se encuentra sometido al Régimen de Propiedad Horizontal mediante escritura pública número {{escritura_reglamento_ph}}, otorgada en la {{notaria_reglamento_ph}}, inscrita al folio de matrícula inmobiliaria número {{matricula_inmobiliaria}} en la Oficina de Registro de Instrumentos Públicos de Neiva.</w:t>
      </w:r>
      <w:r>
        <w:tab/>
      </w:r>
    </w:p>
    <w:p>
      <w:pPr>
        <w:tabs>
          <w:tab w:val="right" w:leader="hyphen" w:pos="8894"/>
        </w:tabs>
        <w:spacing w:after="0" w:line="360" w:lineRule="auto"/>
        <w:jc w:val="both"/>
      </w:pPr>
      <w:r>
        <w:t xml:space="preserve">PARÁGRAFO TERCERO: El(los) inmueble(s) se transfiere(n) con todas sus mejoras, anexidades, servidumbres, usos y costumbres. La transferencia de el(los) inmueble(s) descrito(s) y alinderado(s) comprende no solo el(los) inmueble(s) susceptible(s) de dominio particular y exclusivo de cada propietario conforme al régimen de propiedad a que está sometido, sino el derecho de copropiedad en el porcentaje que se señala en el Reglamento de Propiedad Horizontal. PARÁGRAFO CUARTO. CUERPO CIERTO: No obstante, la mención de área, cabida y linderos, el(los) inmueble(s) se transfiere como cuerpo cierto.</w:t>
      </w:r>
      <w:r>
        <w:tab/>
      </w:r>
    </w:p>
    <w:p>
      <w:pPr>
        <w:tabs>
          <w:tab w:val="right" w:leader="hyphen" w:pos="8894"/>
        </w:tabs>
        <w:spacing w:after="0" w:line="360" w:lineRule="auto"/>
        <w:jc w:val="both"/>
      </w:pPr>
      <w:r>
        <w:t xml:space="preserve">PARÁGRAFO QUINTO: La transferencia como cuerpo cierto no exonera de responsabilidad al FIDEICOMITENTE PROMOTOR al respecto, ni implica renuncia a los derechos o facultades de EL(LA)(LOS) COMPRADOR(A)(ES).</w:t>
      </w:r>
      <w:r>
        <w:tab/>
      </w:r>
    </w:p>
    <w:p>
      <w:pPr>
        <w:tabs>
          <w:tab w:val="right" w:leader="hyphen" w:pos="8894"/>
        </w:tabs>
        <w:spacing w:after="0" w:line="360" w:lineRule="auto"/>
        <w:jc w:val="both"/>
      </w:pPr>
      <w:r>
        <w:t xml:space="preserve">PARÁGRAFO SEXTO: La transferencia se hace completamente a paz y salvo por concepto de servicios públicos. Igualmente, el(los) inmueble(s) se transfiere a paz y salvo por concepto de expensas comunes ordinarias y extraordinarias de administración. El costo de los derechos de conexión y el valor de la línea telefónica deberá(n) ser cancelados por EL(LA)(LOS) COMPRADOR(A)(ES). La Empresa Prestadora del Servicio Telefónico es la directa responsable de la instalación, adjudicación de las líneas y facturación del servicio telefónico.</w:t>
      </w:r>
      <w:r>
        <w:tab/>
      </w:r>
    </w:p>
    <w:p>
      <w:pPr>
        <w:tabs>
          <w:tab w:val="right" w:leader="hyphen" w:pos="8894"/>
        </w:tabs>
        <w:spacing w:after="0" w:line="360" w:lineRule="auto"/>
        <w:jc w:val="both"/>
      </w:pPr>
      <w:r>
        <w:t xml:space="preserve">PARÁGRAFO SEPTIMO: EL(LA)(LOS) COMPRADOR(A)(ES), conoce(n) y acepta(n) las especificaciones de construcción y de acabados de las unidades transferidas, las zonas comunes y las dependencias que le entregan el FIDEICOMITENTE PROMOTOR. PARÁGRAFO OCTAVO: EL(LA)(LOS) COMPRADOR(A)(ES), manifiesta(n) que identificó(aron) claramente sobre los planos las especificaciones, ubicación, calidades, condiciones y extensión superficiaria, arquitectónica y de propiedad horizontal de el(los) inmueble(s) objeto de este contrato y del edificio al cual pertenecen, de manera que se declara(n) satisfecho(s) en cuanto a sus características. Las dimensiones de muros, vanos, closet, ventanas, espacios y alturas pueden variar debido a ajustes causados por modulación de materiales y variaciones propias del proceso constructivo. Los espesores de los muros que constan en planos no incluyen el espesor de acabados. Las ilustraciones presentadas en los planos correspondientes a el edificio y zonas comunes, son una representación artística; por lo tanto, se pueden presentar variaciones en materiales, acabados, colores, formas, diseño de elementos, dimensiones y texturas, teniendo claro que las variaciones no significan en ningún caso disminución en la calidad de la obra y serán de similar apariencia en los acabados de el(los) inmueble(s) objeto de contrato. PARÁGRAFO NOVENO: Las partes del presente instrumento, reconocen y aceptan que el único y exclusivamente responsable por el desarrollo y ejecución del proyecto inmobiliario fue el FIDEICOMITENTE PROMOTOR, quien tiene a su cargo las obligaciones inherentes a la del enajenador de vivienda, exonerando de forma expresa a {{fiduciaria}} y/o {{fideicomiso}} por cualquier responsabilidad que de ello se pueda derivar. PARÁGRAFO DECIMO. ENAJENADOR DE VIVIENDA NUEVA: Para todos los efectos de este contrato, se entiende como Enajenador de Vivienda Nueva única y exclusivamente al FIDEICOMITENTE PROMOTOR, quien responderá por todas las obligaciones que en calidad de constructor y enajenador impone la ley. Se tendrán por estas las obligaciones que emanen del periodo de amparo patrimonial, así como todas las garantías legalmente requeridas en los términos de la Ley 1480 de 2011 y Ley 1796 de 2016, además de aquellas específicamente establecidas este contrato.</w:t>
      </w:r>
      <w:r>
        <w:tab/>
      </w:r>
    </w:p>
    <w:p>
      <w:pPr>
        <w:tabs>
          <w:tab w:val="right" w:leader="hyphen" w:pos="8894"/>
        </w:tabs>
        <w:spacing w:after="0" w:line="360" w:lineRule="auto"/>
        <w:jc w:val="both"/>
      </w:pPr>
      <w:r>
        <w:t xml:space="preserve">PARÁGRAFO DECIMO PRIMERO: EL(LA)(LOS) COMPRADOR(A)(ES), manifiesta(n) que respetará(n) el reglamento de propiedad horizontal al que se sometió el(los) inmueble(s) objeto del presente contrato, sus adicciones y modificaciones, y que se obliga(n) a dar cumplimiento a todas las obligaciones estipuladas en dicho Reglamento. Las expensas comunes estarán a cargo de EL(LA)(LOS) COMPRADOR(A)(ES), a partir de la fecha de esta escritura o de sus causahabientes a cualquier título, al igual que las normas de convivencia contenidas en la citada reglamentación. PARÁGRAFO DECIMO SEGUNDO: La enajenación de el(los) inmueble(s) descrito(s) y alinderado comprende no sólo los bienes susceptibles de dominio particular y exclusivo de cada propietario, sino también el derecho de copropiedad en el porcentaje que se señala en el reglamento de propiedad horizontal del {{nombre_conjunto}} o en sus modificaciones, aclaraciones o reformas.</w:t>
      </w:r>
      <w:r>
        <w:tab/>
      </w:r>
    </w:p>
    <w:p>
      <w:pPr>
        <w:tabs>
          <w:tab w:val="right" w:leader="hyphen" w:pos="8894"/>
        </w:tabs>
        <w:spacing w:after="0" w:line="360" w:lineRule="auto"/>
        <w:jc w:val="both"/>
      </w:pPr>
      <w:r>
        <w:t xml:space="preserve">PARÁGRAFO DECIMO TERCERO: EL(LA)(LOS) COMPRADOR(A)(ES), autoriza(n) irrevocable e incondicionalmente al FIDEICOMITENTE PROMOTOR, o a las personas que este señale a permitir la utilización de zonas comunes externas o internas de Conjunto, para desarrollar las respectivas obras hasta la finalización total de la construcción y a permitirle el libre acceso tanto a la Sala de Ventas y/o casa o apartamento modelo para la labor de ventas y publicidad de el(los) inmueble(s) que conforma el gran proyecto. SEGUNDO. TRADICION: Que el(los) inmueble(s) fue adquirido por la {{fiduciaria}} VOCERA Y ADMINISTRADORA DEL PATRIMONIO AUTONOMO DENOMINADO {{fideicomiso}}, así: a. Resultó de la constitución de reglamento de propiedad horizontal llevada a cabo mediante escritura pública número {{escritura_reglamento_ph}}, otorgada en la {{notaria_reglamento_ph}}, inscrita al folio de matrícula inmobiliaria número {{matricula_inmobiliaria}} en la Oficina de Registro de Instrumentos Públicos de Neiva; e inscrita a la cedula catastral número {{cedula_catastral}} de mayor extensión, y folio de matrícula inmobiliaria matriz número {{matricula_matriz}}; y en mayor extensión por transferencia de dominio por adición a fiducia mercantil que le hizo {{fideicomitente_aportante}}, mediante escritura pública número {{escritura_adicion_fiducia}}, otorgada en la {{notaria_adicion_fiducia}}, inscrita al folio de matrícula inmobiliaria número {{matricula_matriz}} en la Oficina de Registro de Instrumentos Públicos de Neiva. b. Que mediante {{resolucion_licencia}}, modificada por la {{resolucion_modificatoria}} expedidas por la {{curaduria}}, se aprobó el proyecto denominado {{nombre_conjunto}}, y mediante {{resolucion_aprobacion_ph}} expedida por la {{curaduria}}, se aprobó el proyecto de división, cuadro de áreas y planos de alinderamiento para someter al régimen de propiedad horizontal el proyecto denominado {{nombre_conjunto}}; cuya construcción fue levantarla a cargo y responsabilidad de {{fideicomitente_promotor}}, en su condición de EL FIDEICOMITENTE PROMOTOR del {{fideicomiso}}, con sus recursos, y los aportes efectuados por EL(LA)(LOS) COMPRADOR(A)(ES). PARÁGRAFO: La {{fiduciaria}} actúa única y exclusivamente como VOCERA Y ADMINISTRADORA DEL PATRIMONIO AUTONOMO DENOMINADO {{fideicomiso}}, no es ni constructor, ni interventor, ni gerente del proyecto o responsable por los aspectos técnicos inherentes a la construcción de dicho(s) inmueble(s) y en consecuencia no responde por la estabilidad y/o calidad de la obra, lo cual es de responsabilidad del FIDEICOMITENTE PROMOTOR del proyecto, por la ejecución del mismo, así como de cualquier obligación y/o responsabilidad que surja de este, de acuerdo con lo previsto en el contrato de fiducia mercantil originario del patrimonio autónomo. TERCERO. ASIGNACION DEL SUBSIDIO FAMILIAR DE VIVIENDA: La {{caja_compensacion}}, mediante Postulación No. {{numero_postulacion}}, comunicada mediante Oficio de fecha {{fecha_oficio_subsidio}}, documento que se protocoliza con esta escritura, le asigna un subsidio familiar de vivienda como beneficiario(a)(s) principal(es) a {{nombre_comprador}}, por valor de {{valor_subsidio_letras}} ({{valor_subsidio_numeros}}).</w:t>
      </w:r>
      <w:r>
        <w:tab/>
      </w:r>
    </w:p>
    <w:p>
      <w:pPr>
        <w:tabs>
          <w:tab w:val="right" w:leader="hyphen" w:pos="8894"/>
        </w:tabs>
        <w:spacing w:after="0" w:line="360" w:lineRule="auto"/>
        <w:jc w:val="both"/>
      </w:pPr>
      <w:r>
        <w:t xml:space="preserve">PARÁGRAFO PRIMERO: Conforme el inciso tercero del Artículo 7º de la ley 3 de 1991. El acto de postularse implica la aceptación por parte del beneficiario de las condiciones bajo las cuales se otorga el subsidio.</w:t>
      </w:r>
      <w:r>
        <w:tab/>
      </w:r>
    </w:p>
    <w:p>
      <w:pPr>
        <w:tabs>
          <w:tab w:val="right" w:leader="hyphen" w:pos="8894"/>
        </w:tabs>
        <w:spacing w:after="0" w:line="360" w:lineRule="auto"/>
        <w:jc w:val="both"/>
      </w:pPr>
      <w:r>
        <w:t xml:space="preserve">PARÁGRAFO SEGUNDO. CLAUSULA ESPECIAL: Se deja constancia de que los integrantes del grupo familiar son: {{integrantes_grupo_familiar}}.</w:t>
      </w:r>
      <w:r>
        <w:tab/>
      </w:r>
    </w:p>
    <w:p>
      <w:pPr>
        <w:tabs>
          <w:tab w:val="right" w:leader="hyphen" w:pos="8894"/>
        </w:tabs>
        <w:spacing w:after="0" w:line="360" w:lineRule="auto"/>
        <w:jc w:val="both"/>
      </w:pPr>
      <w:r>
        <w:t xml:space="preserve">CUARTO. PRECIO Y FORMA DE PAGO: El precio pactado para el(los) inmueble(s) vendido(s) es la suma de {{valor_venta_letras}} ({{valor_venta_numeros}}), que EL(LA)(LOS) COMPRADOR(A)(ES) paga(n) así:</w:t>
      </w:r>
      <w:r>
        <w:tab/>
      </w:r>
    </w:p>
    <w:p>
      <w:pPr>
        <w:tabs>
          <w:tab w:val="right" w:leader="hyphen" w:pos="8894"/>
        </w:tabs>
        <w:spacing w:after="0" w:line="360" w:lineRule="auto"/>
        <w:jc w:val="both"/>
      </w:pPr>
      <w:r>
        <w:t xml:space="preserve">a. La suma de {{valor_recursos_propios_letras}} ({{valor_recursos_propios_numeros}}), la cual fue transferida por EL(LA)(LOS) COMPRADOR(A)(ES) a EL FIDEICOMISO TRADENTE con anterioridad a la fecha de suscripción del presente instrumento público y declara haber recibido con la suscripción de este instrumento público. b. La suma de {{valor_subsidio_letras}} ({{valor_subsidio_numeros}}), pagada con el producto del subsidio familiar de vivienda otorgado a EL(LA)(LOS) COMPRADOR(A)(ES) por la {{caja_compensacion}}, mediante Postulación No. {{numero_postulacion}}, comunicada mediante Oficio de fecha {{fecha_oficio_subsidio}}, suma ésta que será girada directamente a EL FIDEICOMISO TRADENTE, una vez se dé cumplimiento a las normas pertinentes para tal fin. PARÁGRAFO PRIMERO: No obstante, la forma de pago pactada las partes renuncian expresamente al ejercicio de la acción resolutoria que pueda derivarse de la forma de pago y en general renuncian a toda acción resolutoria que pueda derivarse del presente contrato, por lo cual esta transferencia se hace en forma firme e irresoluble. PARÁGRAFO SEGUNDO: En cumplimiento del artículo 90 del Estatuto Tributario, modificado por el Artículo 61 de la ley 2010 del 2019, las partes declaran bajo la gravedad del juramento lo siguiente: 1. Que el precio de la venta incluida en la presente escritura pública es real y no ha sido objeto de pactos privados en los que se señale un valor diferente. 2. No existen sumas que se hayan convenido o facturado por fuera de la presente escritura. PARÁGRAFO TERCERO: EL(LA)(LOS) COMPRADOR(A)(ES) autoriza a la Notaría, para que haga entrega de las copias del presente instrumento al FIDEICOMITENTE PROMOTOR, con el fin que este una vez le cancelen los derechos de registro, realice la mencionada diligencia. PARÁGRAFO CUARTO: EL(LA)(LOS) COMPRADOR(A)(ES), autoriza(n) al FIDEICOMITENTE PROMOTOR para que una vez tenga en su poder las copias del presente instrumento, este o sus delegados, realicen la diligencia de registro de la misma, previo pago de los derechos correspondientes por parte de EL(LA)(LOS) COMPRADOR(A)(ES), pago que será efectuado al momento de la firma del presente contrato de acuerdo a los medios de pago establecidos en la orden de escrituración. PARÁGRAFO QUINTO: El control de los ingresos a {{fiduciaria}}, como VOCERA Y ADMINISTRADORA DEL PATRIMONIO AUTONOMO DENOMINADO {{fideicomiso}} de los dineros mencionados en la presente cláusula, es de exclusiva responsabilidad del FIDEICOMITENTE PROMOTOR en su condición de responsable del proyecto, siendo de cargo de la FIDUCIARIA como VOCERA Y ADMINISTRADORA DEL PATRIMONIO AUTONOMO DENOMINADO {{fideicomiso}} el ejercicio de las acciones correspondientes una vez se lo soliciten al FIDEICOMITENTE PROMOTOR. QUINTO. VIVIENDA DE INTERES SOCIAL: El {{nombre_conjunto}}, del cual forma parte el(los) inmueble(s) objeto de venta aplica para vivienda de interés social (VIS), en los términos de las Leyes 9 de 1.989, 49 de 1.990, 3 de 1.991, 388 de 1.997 y 812 de 2003 y las demás normas que las adicionen, desarrollen y reformen. SEXTO. OBLIGACIÓN DE LOS REGISTRADORES DE INSTRUMENTOS PÚBLICOS Y DE LAS ENTIDADES FINANCIERAS (PARÁGRAFO DEL ARTÍCULO 63 DEL DECRETO 2190 DE 2009). Los registradores de instrumentos públicos que con ocasión de sus funciones tengan conocimiento de enajenaciones de viviendas obtenidas con el Subsidio Familiar de Vivienda dentro del término de que trata el artículo 8° de la Ley 3ª de 1991, modificado por el artículo 21 de la Ley 1537 de 2012, hoy modificada por el artículo 13 de la Ley 2079 de 2021, deberán poner tal situación en conocimiento de la respectiva entidad otorgante.</w:t>
      </w:r>
      <w:r>
        <w:tab/>
      </w:r>
    </w:p>
    <w:p>
      <w:pPr>
        <w:tabs>
          <w:tab w:val="right" w:leader="hyphen" w:pos="8894"/>
        </w:tabs>
        <w:spacing w:after="0" w:line="360" w:lineRule="auto"/>
        <w:jc w:val="both"/>
      </w:pPr>
      <w:r>
        <w:t xml:space="preserve">SEPTIMO. RESTITUCIÓN DEL SUBSIDIO EN CASO DE REMATE (ARTICULO 62 DECRETO 2190 DE 2009). En el caso en que la vivienda adquirida o construida con aplicación del Subsidio Familiar de Vivienda fuere objeto de remate judicial, dentro del plazo de cinco (5) años contados a partir de la fecha de expedición del documento que acredita la asignación del Subsidio Familiar de Vivienda y luego deducirse el valor del crédito hipotecario insoluto y sus intereses y las costas correspondientes y demás créditos que gocen de privilegio conforme a la ley, deberá restituirse a la entidad otorgante el saldo, hasta el monto del subsidio otorgado, en valor constante. PARÁGRAFO: El valor constante de restitución de que trata el presente artículo estará determinado por el valor recibido ajustado de acuerdo con el incremento del Índice de Precios al Consumidor, IPC, entre la fecha de recibo del subsidio y la de restitución.</w:t>
      </w:r>
      <w:r>
        <w:tab/>
      </w:r>
    </w:p>
    <w:p>
      <w:pPr>
        <w:tabs>
          <w:tab w:val="right" w:leader="hyphen" w:pos="8894"/>
        </w:tabs>
        <w:spacing w:after="0" w:line="360" w:lineRule="auto"/>
        <w:jc w:val="both"/>
      </w:pPr>
      <w:r>
        <w:t xml:space="preserve">OCTAVO. RESTITUCIÓN DEL SUBSIDIO EN CASO DE FALSEDAD EN LA INFORMACIÓN. (ARTICULO 42 DEL DECRETO 2190 DE 2009). Si después de entregado el subsidio familiar de vivienda, la entidad otorgante comprueba que existió falsedad en los datos suministrados en el formulario de postulación y/o en los documentos que lo acompañan y en los documentos de cobro del subsidio, el subsidio familiar de vivienda será restituido a la entidad otorgante. El valor a restituir será el monto del subsidio asignado, ajustado con el valor del salario mínimo legal mensual al momento de la restitución.</w:t>
      </w:r>
      <w:r>
        <w:tab/>
      </w:r>
    </w:p>
    <w:p>
      <w:pPr>
        <w:tabs>
          <w:tab w:val="right" w:leader="hyphen" w:pos="8894"/>
        </w:tabs>
        <w:spacing w:after="0" w:line="360" w:lineRule="auto"/>
        <w:jc w:val="both"/>
      </w:pPr>
      <w:r>
        <w:t xml:space="preserve">NOVENO. LIBERTAD Y SANEAMIENTO: El FIDEICOMITENTE PROMOTOR, manifiesta que el(los) inmueble(s) que se transfiere(n) por la presente escritura pública no ha(n) sido enajenado(s) o transferido(s) por acto anterior al presente, ni arrendado(s) por escritura pública, ni dado(s) en anticresis, usufructo, uso o habitación, que su dominio está libre de condiciones resolutorias, medidas cautelares, patrimonio de familia, afectación a vivienda familiar y limitaciones de dominio, salvo las derivadas del Régimen de Propiedad Horizontal al cual se encuentra(n) sometido(s). PARÁGRAFO PRIMERO: Según lo establecido en el contrato de fiducia constitutivo del PATRIMONIO AUTONOMO DENOMINADO {{fideicomiso}}, el FIDEICOMITENTE PROMOTOR, quedó obligado al saneamiento por evicción del terreno donde se levanta el proyecto {{nombre_conjunto}}, Así mismo, el FIDEICOMITENTE PROMOTOR, queda obligado en razón del mismo acto constitutivo a salir al saneamiento respecto de los vicios de evicción y redhibitorios de las unidades resultantes, sin perjuicio de las acciones legales que correspondan. PARÁGRAFO SEGUNDO: Queda {{fiduciaria}}, expresamente relevada de la obligación de responder tanto por evicción, como por la construcción, terminación, calidad, cantidad y costo de las unidades resultantes del proceso constructivo, de conformidad con lo establecido en el contrato de fiducia por medio del cual se constituyó el PATRIMONIO AUTONOMO DENOMINADO {{fideicomiso}}, y de conformidad con lo establecido en el presente contrato. DECIMO. SERVICIOS PÚBLICOS: El(los) inmueble(s)objeto de la transferencia cuenta con los servicios de acueducto, alcantarillado, gas, y energía eléctrica, y en su ejecución se cumplieron todas las normas exigidas por parte de las autoridades municipales. PARÁGRAFO PRIMERO: De conformidad con lo dispuesto en el Artículo 90 de la Ley 142 de 1994 y a la reglamentación de esta norma contenida en el Artículo 21 de la Resolución CREG 108 de 1997 y en las normas que regulan la prestación de servicio de energía, correrá por cuenta exclusiva de EL(LA)(LOS) COMPRADOR(A)(ES), el costo de la conexión del servicio de energía de la vivienda adquirida por esta escritura. En el evento en que el FIDEICOMITENTE PROMOTOR, del {{fideicomiso}} haya efectuado algún abono a la Empresa de Energía Eléctrica por este concepto, EL(LA)(LOS) COMPRADOR(A)(ES) se obligará a desembolsar dicha suma a favor del FIDEICOMITENTE PROMOTOR del {{fideicomiso}}. PARÁGRAFO SEGUNDO: En caso de que las empresas de servicios públicos cobraren algún reajuste, éste será a cargo de EL(LA)(LOS) COMPRADOR(A)(ES), igualmente, a partir de la fecha de la presente escritura pública o de la entrega material de el(los) inmueble(s), lo que primero ocurra, será(n) de cargo de EL(LA)(LOS) COMPRADOR(A)(ES), las cuotas de administración relativas a el(los) inmueble(s). PARÁGRAFO TERCERO: El costo de los derechos de conexión y el valor de la línea telefónica deberá(n) ser cancelados por EL(LA)(LOS) COMPRADOR(A)(ES). La Empresa Prestadora del Servicio Telefónico es la directa responsable de la instalación, adjudicación de las líneas y facturación del servicio telefónico.</w:t>
      </w:r>
      <w:r>
        <w:tab/>
      </w:r>
    </w:p>
    <w:p>
      <w:pPr>
        <w:tabs>
          <w:tab w:val="right" w:leader="hyphen" w:pos="8894"/>
        </w:tabs>
        <w:spacing w:after="0" w:line="360" w:lineRule="auto"/>
        <w:jc w:val="both"/>
      </w:pPr>
      <w:r>
        <w:t xml:space="preserve">PARÁGRAFO CUARTO: Salvo culpa o negligencia, el FIDEICOMITENTE PROMOTOR del {{fideicomiso}} no será responsable de las demoras en que puedan incurrir las Empresas Distritales o Municipales en las instalaciones y en el mantenimiento de los servicios de agua, energía, gas y teléfono. PARÁGRAFO QUINTO: La {{fiduciaria}}, en su calidad de VOCERA Y ADMINISTRADORA DEL PATRIMONIO AUTONOMO DENOMINADO {{fideicomiso}}, ni como sociedad fiduciaria, asume ninguna responsabilidad por la demora en la conexión de los servicios públicos, por depender ésta de las respectivas entidades públicas, y corresponder su diligenciamiento al FIDEICOMITENTE PROMOTOR, quien no asume responsabilidad por dicha demora a menos que la misma se hubiere generado por negligencia o culpa de su parte DECIMO PRIMERO. GARANTIAS: En el acta de entrega y recibo de el(los) inmueble(s), se establecerán los mismos términos y condiciones establecidos en esta escritura, dentro de los cuales el FIDEICOMITENTE PROMOTOR atenderá por garantía los eventuales reclamos y/o reparaciones. Los términos se contarán a partir de la fecha de entrega de el(los) inmueble(s). PARÁGRAFO PRIMERO: El FIDEICOMITENTE PROMOTOR no responderá por daño o deterioro ocasionados por modificaciones, reformas y/o reparaciones que realice(n) EL(LA)(LOS) COMPRADOR(A)(ES) en las unidades privadas.</w:t>
      </w:r>
      <w:r>
        <w:tab/>
      </w:r>
    </w:p>
    <w:p>
      <w:pPr>
        <w:tabs>
          <w:tab w:val="right" w:leader="hyphen" w:pos="8894"/>
        </w:tabs>
        <w:spacing w:after="0" w:line="360" w:lineRule="auto"/>
        <w:jc w:val="both"/>
      </w:pPr>
      <w:r>
        <w:t xml:space="preserve">PARÁGRAFO SEGUNDO: El deterioro normal y los daños causados por el mal uso de el(los) inmueble(s), acabados, materiales y demás elementos y bienes muebles serán responsabilidad de EL(LA)(LOS) COMPRADOR(A)(ES). PARÁGRAFO TERCERO: Es entendido que el FIDEICOMITENTE PROMOTOR entregará la construcción de el(los) inmueble(s) con las especificaciones ofrecidos en el proyecto, pero podrá modificarlos, sustituirlos y/o reemplazarlos en todo o en parte por acabados similares y de igual o superior calidad, cuando no le fuere posible instalar los inicialmente ofrecidos ya sea por fuerza mayor, caso fortuito, escasez o mejor oferta en el mercado de productos similares. PARÁGRAFO CUARTO: En razón a las diferencias que se puedan originar entre los lotes de fabricación de los materiales para acabados, el FIDEICOMITENTE PROMOTOR no garantizará la exactitud en los tonos de cerámicas, pintura y madera para las reparaciones que deba realizar, caso en el cual se utilizarán materiales de especificaciones similares.</w:t>
      </w:r>
      <w:r>
        <w:tab/>
      </w:r>
    </w:p>
    <w:p>
      <w:pPr>
        <w:tabs>
          <w:tab w:val="right" w:leader="hyphen" w:pos="8894"/>
        </w:tabs>
        <w:spacing w:after="0" w:line="360" w:lineRule="auto"/>
        <w:jc w:val="both"/>
      </w:pPr>
      <w:r>
        <w:t xml:space="preserve">PARÁGRAFO QUINTO: En ningún caso los términos de garantía podrán exceder a un (1) año.</w:t>
      </w:r>
      <w:r>
        <w:tab/>
      </w:r>
    </w:p>
    <w:p>
      <w:pPr>
        <w:tabs>
          <w:tab w:val="right" w:leader="hyphen" w:pos="8894"/>
        </w:tabs>
        <w:spacing w:after="0" w:line="360" w:lineRule="auto"/>
        <w:jc w:val="both"/>
      </w:pPr>
      <w:r>
        <w:t xml:space="preserve">PARÁGRAFO SEXTO: El FIDEICOMITENTE PROMOTOR responderá conforme a la ley civil por la calidad de los materiales utilizados en la obra, por las fallas de la construcción, y por los daños que se originen por asentamiento del conjunto por el término de un año y cederá las garantías otorgadas por los fabricantes de equipos como bombas, calentadores, estufas etc. En los términos ofrecidos por el fabricante o proveedor. DECIMO SEGUNDO. IMPUESTOS Y CONTRIBUCIONES: El FIDEICOMITENTE PROMOTOR, declara que el(los) inmueble(s) objeto del presente contrato se encuentra a paz y salvo por concepto de impuestos, tasas, contribuciones, valorización y demás erogaciones ya sean del orden nacional, departamental, municipal o distrital hasta la fecha de la presente escritura pública.</w:t>
      </w:r>
      <w:r>
        <w:tab/>
      </w:r>
    </w:p>
    <w:p>
      <w:pPr>
        <w:tabs>
          <w:tab w:val="right" w:leader="hyphen" w:pos="8894"/>
        </w:tabs>
        <w:spacing w:after="0" w:line="360" w:lineRule="auto"/>
        <w:jc w:val="both"/>
      </w:pPr>
      <w:r>
        <w:t xml:space="preserve">PARÁGRAFO PRIMERO: No obstante, lo anterior el FIDEICOMITENTE PROMOTOR, en cumplimiento de lo reglado por el Artículo 116 de la Ley 9 de 1989, a la fecha ha cancelado el monto total por concepto del Impuesto Predial Anual de el(los) inmueble(s) que se transfiere por virtud de la presente escritura pública, para la obtención del paz y salvo necesario para el otorgamiento de la misma. PARÁGRAFO SEGUNDO: A partir de la fecha de la presente escritura EL(LA)(LOS) COMPRADOR(A)(ES), asumirá(n) todas las sumas liquidadas, reajustadas, que se causen y/o cobren, en relación con contribuciones de valorización por beneficio general y/o local, impuestos, cuotas, tasas, contribuciones, impuesto de plusvalía, gravámenes de carácter Nacional, Departamental y/o Municipal que se hagan exigibles sobre el(los) inmueble(s) objeto de este contrato, con posterioridad a la tradición del derecho de dominio, que sea generado por la autoridad competente. DECIMO TERCERO. Entrega: De conformidad con las definiciones del contrato de fiducia del {{fideicomiso}}, el FIDEICOMITENTE PROMOTOR del citado {{fideicomiso}} hará entrega real y material de el(los) inmueble(s) transferido a EL(LA)(LOS) COMPRADOR(A)(ES) el día acordado entre EL(LA)(LOS) COMPRADOR(A)(ES), y el FIDEICOMITENTE PROMOTOR, sin exceder los 60 días hábiles después de firmada la presente escritura pública. La entrega se realizará mediante Acta suscrita por EL(LA)(LOS) COMPRADOR(A)(ES), y el FIDEICOMITENTE PROMOTOR del {{fideicomiso}}. En el Acta de entrega se dejará constancia de los detalles susceptibles de ser corregidos, si a ello hubiese lugar. Parágrafo PRIMERO: No obstante, la forma de entrega aquí pactada EL(LA)(LOS) COMPRADOR(A)(ES) renuncia a la condición resolutoria derivada de la entrega, por lo cual este Instrumento se otorga en forma firme e irresoluble. Parágrafo SEGUNDO: El FIDEICOMITENTE PROMOTOR del {{fideicomiso}} hará entrega real y material de los bienes comunes de uso y goce general que hacen parte del {{nombre_conjunto}}, de conformidad con lo establecido en el Artículo 24 de la Ley 675 de 2001. PARÁGRAFO TERCERO: A partir de la fecha de entrega de el(los) inmueble(s) objeto de esta escritura serán de cargo de EL(LA)(LOS) COMPRADOR(A)(ES), todas las reparaciones por daños o deterioro que no obedezcan a vicios del suelo o de la construcción, por los cuales responderá el FIDEICOMITENTE PROMOTOR del {{fideicomiso}}, por el término que establece la ley (artículos 1923 y 2060 numeral 3 del Código Civil y artículo 953 y ss del Código de Comercio). PARÁGRAFO CUARTO: No obstante el término convenido para la entrega, la {{fiduciaria}}, no es urbanizador, gerente, promotor, veedor, ni participa de manera alguna en el desarrollo del proyecto y en consecuencia no es responsable ni puede serlo de la entrega y las obligaciones que se derivan de ella, esta obligación corresponde única y exclusivamente al FIDEICOMITENTE PROMOTOR, quien queda exonerado de toda responsabilidad por la no entrega de el(los) inmueble(s) transferido en la fecha pactada, en los eventos de fuerza mayor o caso fortuito, debidamente comprobados, o por demora en la instalación de los servicios públicos de energía, acueducto o alcantarillado, por la empresa respectiva, sin que medie culpa o negligencia de su parte. DECIMO CUARTO: El FIDEICOMITENTE PROMOTOR del {{fideicomiso}}, radicó los documentos requeridos para el ejercicio de la actividad de enajenación de el(los) inmueble(s) destinados a vivienda, según consta en la certificación emitida por la Secretaría de Planeación y Ordenamiento Territorial, de conformidad con el Artículo 71 de la Ley 962 de 2005 y su Decreto reglamentario 2180 de 2006 y que se anexa para su protocolización.</w:t>
      </w:r>
      <w:r>
        <w:tab/>
      </w:r>
    </w:p>
    <w:p>
      <w:pPr>
        <w:tabs>
          <w:tab w:val="right" w:leader="hyphen" w:pos="8894"/>
        </w:tabs>
        <w:spacing w:after="0" w:line="360" w:lineRule="auto"/>
        <w:jc w:val="both"/>
      </w:pPr>
      <w:r>
        <w:t xml:space="preserve">DECIMO QUINTO. COSTOS: Los costos notariales derivados de la transferencia de dominio que a título de compraventa que por esta escritura pública se celebra, serán de cargo de EL(LA)(LOS) COMPRADOR(A)(ES) y del FIDEICOMITENTE PROMOTOR del {{fideicomiso}}, por partes iguales; los correspondientes al pago del impuesto de registro y los derechos registrales del mismo acto de transferencia, serán en su totalidad a cargo de EL(LA)(LOS) COMPRADOR(A)(ES).</w:t>
      </w:r>
      <w:r>
        <w:tab/>
      </w:r>
    </w:p>
    <w:p>
      <w:pPr>
        <w:tabs>
          <w:tab w:val="right" w:leader="hyphen" w:pos="8894"/>
        </w:tabs>
        <w:spacing w:after="0" w:line="360" w:lineRule="auto"/>
        <w:jc w:val="both"/>
      </w:pPr>
      <w:r>
        <w:t xml:space="preserve">PARÁGRAFO: La obligación de registrar la presente transferencia en la Oficina de Registro de Instrumentos Públicos correspondiente, será del FIDEICOMITENTE PROMOTOR.</w:t>
      </w:r>
      <w:r>
        <w:tab/>
      </w:r>
    </w:p>
    <w:p>
      <w:pPr>
        <w:tabs>
          <w:tab w:val="right" w:leader="hyphen" w:pos="8894"/>
        </w:tabs>
        <w:spacing w:after="0" w:line="360" w:lineRule="auto"/>
        <w:jc w:val="both"/>
      </w:pPr>
      <w:r>
        <w:t xml:space="preserve">DECIMO SEXTO: Las partes manifiestan que por el presente público instrumento, EL(LA)(LOS) COMPRADOR(A)(ES), adquiere el cien por ciento (100%) de la propiedad de el(los) inmueble(s) y que este documento constituye el total acuerdo de las obligaciones adquiridas por las partes, dejando sin efectos cualquier documento anterior firmado sobre el(los) inmueble(s) objeto de esta transferencia. DECIMO SEPTIMO. PATRIMONIO DE FAMILIA INEMBARGABLE: De acuerdo al Artículo 60 de la Ley 9 de 1989, modificado por el Artículo 38 de la Ley 3 de 1991, se constituye(n) PATRIMONIO DE FAMILIA INEMBARGABLE, a esta vivienda de interés social, así: “{{beneficiarios_patrimonio_familia}}”, el cual se regirá para todos los efectos legales por las citadas normas y será EMBARGABLE únicamente por las entidades que financien la construcción, adquisición, mejora o subdivisión de la vivienda.</w:t>
      </w:r>
      <w:r>
        <w:tab/>
      </w:r>
    </w:p>
    <w:p>
      <w:pPr>
        <w:tabs>
          <w:tab w:val="right" w:leader="hyphen" w:pos="8894"/>
        </w:tabs>
        <w:spacing w:after="0" w:line="360" w:lineRule="auto"/>
        <w:jc w:val="both"/>
      </w:pPr>
      <w:r>
        <w:t xml:space="preserve">DECIMO OCTAVO: Declaran irrevocablemente que {{fiduciaria}}, como VOCERA Y ADMINISTRADORA DEL PATRIMONIO AUTONOMO DENOMINADO {{fideicomiso}}, con la transferencia del derecho real de dominio que se está realizando a través de la presente escritura pública, la efectúa en cumplimiento de la instrucción impartida por el FIDEICOMITENTE PROMOTOR, al mencionado {{fideicomiso}}.</w:t>
      </w:r>
      <w:r>
        <w:tab/>
      </w:r>
    </w:p>
    <w:p>
      <w:pPr>
        <w:tabs>
          <w:tab w:val="right" w:leader="hyphen" w:pos="8894"/>
        </w:tabs>
        <w:spacing w:after="0" w:line="360" w:lineRule="auto"/>
        <w:jc w:val="both"/>
      </w:pPr>
      <w:r>
        <w:t xml:space="preserve">DECIMO NOVENO: Manifestaciones del FIDEICOMITENTE PROMOTOR manifiesta que se obliga a: a) Salir al saneamiento de lo vendido en la forma establecida en este contrato. b) Responder ante EL(LA)(LOS) COMPRADOR(A)(ES) por la construcción del proyecto, por el desarrollo, construcción y las especificaciones de los bienes resultantes del proyecto, por la calidad de los materiales, por la entrega material de el(los) inmueble(s) y por la estabilidad de la obra y demás obligaciones propias del FIDEICOMITENTE PROMOTOR. c) Entregar el(los) inmueble(s) objeto de este contrato a paz y salvo por concepto de impuestos y contribuciones por beneficio general, por servicios públicos y cuotas de administración de la copropiedad, causadas antes de la fecha de la entrega real y material de el(los) inmueble(s) objeto de esta compraventa. d) Cumplir con todas las obligaciones a su cargo como FIDEICOMITENTE PROMOTOR, así como las consignadas en este instrumento, o sea, que acepta especialmente la responsabilidad que le asiste en cuanto a defectos en la construcción y manifiesta que responderá directamente por ellos y que, en todo caso, sustituirá económica, procesal y extraprocesalmente a {{fiduciaria}} en su propio nombre y como VOCERA Y ADMINISTRADORA DEL PATRIMONIO AUTONOMO DENOMINADO {{fideicomiso}} y en el evento de ser requerid(a)os por los conceptos antedichos. e) Saldrá en defensa de {{fiduciaria}}, del {{fideicomiso}} por cualquier tipo de responsabilidad que se les quiera endilgar en forma conjunta, separada o solidaria por los términos del presente acto, ya que éstos corresponden a la realidad y han sido verificados por él. f) El FIDEICOMITENTE PROMOTOR mantendrá indemne a {{fiduciaria}}, en su propio nombre y como vocera del referido {{fideicomiso}} por las actuaciones, tramites, gestiones, acciones u omisiones que se han surtido desde la celebración y durante la ejecución, del contrato de fiducia por parte del FIDEICOMITENTE PROMOTOR o cualquier tercero facultado o no para tales fines. g) El FIDEICOMITENTE PROMOTOR: Declara a paz y salvo a {{fiduciaria}}, como sociedad fiduciaria y como VOCERA Y ADMINISTRADORA DEL PATRIMONIO AUTONOMO DENOMINADO {{fideicomiso}}, por todo concepto relacionado con la celebración y ejecución de los contratos de fiducia mercantil que originaron la constitución del referido {{fideicomiso}}, y por la transferencia que por este instrumento se realiza. VIGESIMO: Manifestaciones de EL(LA)(LOS) COMPRADOR(A)(ES), y manifiesta que: a) Que acepta(n) esta escritura con todas sus estipulaciones y la compraventa que por medio de ella se le(s) hace por estar de acuerdo con lo convenido. b) Que acepta(n) recibir el(los) inmueble(s) mediante acta en la fecha pactada para tal efecto, junto con las áreas y bienes comunes de acuerdo con los Reglamentos de Propiedad Horizontal, renunciando expresamente a cualquier condición resolutoria derivada de la fecha y forma de pago y de entrega pactada sobre el(los) inmueble(s). c) Que conoce(n), acepta(n) y se obliga(n) a dar cumplimiento a todas las estipulaciones contenidas en el Reglamento de Propiedad Horizontal, así como a sus reformas y/o modificaciones, al igual que sus causahabientes a cualquier título. d) Que adeuda(n) al FIDEICOMITENTE PROMOTOR las sumas que por concepto del saldo del precio de el(los) inmueble(s) que por esta escritura se le vende, y que aparecen señaladas en la cláusula del precio, y que se obliga(n) a pagar en la forma expresada. e) Que manifiesta(n) bajo la gravedad del juramento que los dineros utilizados para pagar el precio de el(los) inmueble(s), son producto de actividades lícitas. f) Acepta(n) la presente escritura y la venta que por ella se le hace y las demás estipulaciones por estar a su entera satisfacción; g) Declara(n) conocer el reglamento de propiedad horizontal correspondiente al proyecto y se obliga(n) a cumplir las normas que lo rigen; h) Suscribe(n) el presente contrato de compraventa bajo el entendido de que ni {{fiduciaria}}, ni el {{fideicomiso}} participaron en el desarrollo del proyecto propiedad horizontal ni como constructor, ni como interventor, ni de manera alguna; ni en la viabilidad jurídica y financiera del mismo. Así mismo, en el entendido de que las obligaciones derivadas del desarrollo del proyecto, principalmente la construcción y entrega material de el(los) inmueble(s) objeto de esta compraventa no corresponden a {{fiduciaria}}, ni al {{fideicomiso}}. Como consecuencia de lo anterior, no puede imputársele responsabilidad alguna a LA FIDUCIARIA o al {{fideicomiso}} por los conceptos contenidos en las declaraciones anteriores. i) Declaramos Irrevocablemente nosotros EL(LA)(LOS) COMPRADOR(A)(ES) que el FIDEICOMITENTE PROMOTOR con este instrumento público cumple con la totalidad del contrato de promesa de compraventa que suscribimos, al igual, que todas las modificaciones que se hicieron de ésta, también, declaramos tener en forma cierta e indiscutible los términos aquí plasmados. j) Declara(n) a paz y salvo por todo concepto a {{fiduciaria}} como sociedad fiduciaria y como VOCERA Y ADMINISTRADORA DEL PATRIMONIO AUTONOMO DENOMINADO {{fideicomiso}}. En consecuencia, renuncio(amos) a cualquier acción contra {{fideicomiso}} y/o {{fiduciaria}}, por lo tanto, cualquier reclamación que pretenda(mos) realizar deberá ser dirigida en contra del FIDEICOMITENTE PROMOTOR.</w:t>
      </w:r>
      <w:r>
        <w:tab/>
      </w:r>
    </w:p>
    <w:p>
      <w:pPr>
        <w:tabs>
          <w:tab w:val="right" w:leader="hyphen" w:pos="8894"/>
        </w:tabs>
        <w:spacing w:after="0" w:line="360" w:lineRule="auto"/>
        <w:jc w:val="both"/>
      </w:pPr>
      <w:r>
        <w:t xml:space="preserve">VIGESIMO PRIMERO. PAZ Y SALVO DE ADMINISTRACIÓN: Que en la actualidad no ha enajenado el 51% de los coeficientes de copropiedad del {{nombre_conjunto}}, por tanto, no ha entregado los bienes y/o las áreas comunes  a la administración del Conjunto, a fin de dar cumplimiento al Artículo 52 de la Ley 675 del 2001, razón por la cual no presenta Certificación de Administración, y no se han causado expensas por este concepto, por lo tanto entrega los inmuebles a paz y salvo por todo concepto, y no se protocoliza copia del reglamento de propiedad horizontal de acuerdo a lo ordenado por el Decreto 2106 del 22 de Noviembre de 2019.</w:t>
      </w:r>
      <w:r>
        <w:tab/>
      </w:r>
    </w:p>
    <w:p>
      <w:pPr>
        <w:tabs>
          <w:tab w:val="right" w:leader="hyphen" w:pos="8894"/>
        </w:tabs>
        <w:spacing w:after="0" w:line="360" w:lineRule="auto"/>
        <w:jc w:val="both"/>
      </w:pPr>
      <w:r>
        <w:t xml:space="preserve">Presente, {{nombre_comprador}}, de las condiciones civiles y personales ya enunciadas, quien(es) comparece(n) como EL(LA)(LOS) COMPRADOR(A)(ES), y manifestó: a. Que acepta esta escritura en las proporciones señaladas y en especial, la transferencia que ella contiene y las estipulaciones que se hacen por estar todo a su entera satisfacción. b. Que conoce, acepta y se obliga a cumplir y respetar el Reglamento de Propiedad Horizontal al cual se encuentran sometido el(los) inmueble(s) que adquiere, así como a contribuir a las expensas correspondientes, al igual que sus causahabientes a cualquier título.</w:t>
      </w:r>
      <w:r>
        <w:tab/>
      </w:r>
    </w:p>
    <w:p>
      <w:pPr>
        <w:tabs>
          <w:tab w:val="right" w:leader="hyphen" w:pos="8894"/>
        </w:tabs>
        <w:spacing w:after="0" w:line="360" w:lineRule="auto"/>
        <w:jc w:val="both"/>
      </w:pPr>
      <w:r>
        <w:t xml:space="preserve">DECLARACIONES JURAMENTADAS SOBRE LA AFECTACION A VIVIENDA FAMILIAR LEY 258 DE 1996. Indagado(a)(s) EL(LA)(LOS) COMPRADOR(A)(ES) sobre su estado civil manifiesta(n) que es {{estado_civil_comprador}}, razón por la cual no procede la AFECTACIÓN A VIVIENDA FAMILIAR de que trata la Ley 258 de 1996, reformada por la Ley 854 de 2003.</w:t>
      </w:r>
      <w:r>
        <w:tab/>
      </w:r>
    </w:p>
    <w:p>
      <w:pPr>
        <w:tabs>
          <w:tab w:val="right" w:leader="hyphen" w:pos="8894"/>
        </w:tabs>
        <w:spacing w:after="0" w:line="360" w:lineRule="auto"/>
        <w:jc w:val="both"/>
      </w:pPr>
      <w:r>
        <w:t xml:space="preserve">HASTA AQUÍ LA MINUTA</w:t>
      </w:r>
      <w:r>
        <w:tab/>
      </w:r>
    </w:p>
    <w:p>
      <w:pPr>
        <w:tabs>
          <w:tab w:val="right" w:leader="hyphen" w:pos="8894"/>
        </w:tabs>
        <w:spacing w:after="0" w:line="360" w:lineRule="auto"/>
        <w:jc w:val="both"/>
      </w:pPr>
      <w:r>
        <w:t xml:space="preserve">NOTA. LA PRESENTE ESCRITURA PÚBLICA SE ELABORÓ DE CONFORMIDAD CON LA MINUTA PRESENTADA ANTE ESTA NOTARIA POR SUS OTORGANTES A QUIENES LES FUE PRESENTADA PARA SU ESTUDIO Y QUIENES AL LEERLA APROBARON SU CONTENIDO POR LO CUAL PROCEDIERON A OTORGARLA CON SU FIRMA Y POSTERIORMENTE FUE AUTORIZADA POR EL NOTARIO.</w:t>
      </w:r>
      <w:r>
        <w:tab/>
      </w:r>
    </w:p>
    <w:p>
      <w:pPr>
        <w:tabs>
          <w:tab w:val="right" w:leader="hyphen" w:pos="8894"/>
        </w:tabs>
        <w:spacing w:after="0" w:line="360" w:lineRule="auto"/>
        <w:jc w:val="both"/>
      </w:pPr>
      <w:r>
        <w:t xml:space="preserve">Se le agregan los comprobantes fiscales correspondientes cuyo texto es el del siguiente tenor: Certificados de paz y salvos por concepto de predial unificado y valorización del predio inscrito en el catastro vigente bajo el número {{cedula_catastral}} expedidos por la Secretaría de Hacienda de Neiva (H), con vigencia hasta el {{vigencia_paz_y_salvo}}, en el cual consta que el referido inmueble tiene un avalúo de {{avaluo_catastral}}; cuya cédula catastral actualmente se encuentra involucrada en mayor extensión (Inciso 2 Art. 27 de la Ley 14 de 1983, Instrucción Administrativa 4 del 16 de Mayo de 2007 y Circular CIR-2025-000186-4 del 27 de Mayo 2025 de la SNR). Fotocopias de las cédulas de ciudadanía correspondientes. - Certificado de Existencia y Representación Legal de {{fiduciaria}}. Certificado de Existencia y Representación Legal de {{fideicomitente_promotor}}.</w:t>
      </w:r>
      <w:r>
        <w:tab/>
      </w:r>
    </w:p>
    <w:p>
      <w:pPr>
        <w:tabs>
          <w:tab w:val="right" w:leader="hyphen" w:pos="8894"/>
        </w:tabs>
        <w:spacing w:after="0" w:line="360" w:lineRule="auto"/>
        <w:jc w:val="both"/>
      </w:pPr>
      <w:r>
        <w:t xml:space="preserve">- Permiso para enajenar.</w:t>
      </w:r>
      <w:r>
        <w:tab/>
      </w:r>
    </w:p>
    <w:p>
      <w:pPr>
        <w:tabs>
          <w:tab w:val="right" w:leader="hyphen" w:pos="8894"/>
        </w:tabs>
        <w:spacing w:after="0" w:line="360" w:lineRule="auto"/>
        <w:jc w:val="both"/>
      </w:pPr>
      <w:r>
        <w:t xml:space="preserve">- {{resolucion_modificatoria}} expedida por la {{curaduria}}, junto con notificación personal y constancia ejecutoria.</w:t>
      </w:r>
      <w:r>
        <w:tab/>
      </w:r>
    </w:p>
    <w:p>
      <w:pPr>
        <w:tabs>
          <w:tab w:val="right" w:leader="hyphen" w:pos="8894"/>
        </w:tabs>
        <w:spacing w:after="0" w:line="360" w:lineRule="auto"/>
        <w:jc w:val="both"/>
      </w:pPr>
      <w:r>
        <w:t xml:space="preserve">- Escritura Poder General otorgado a {{nombre_apoderado}}.</w:t>
      </w:r>
      <w:r>
        <w:tab/>
      </w:r>
    </w:p>
    <w:p>
      <w:pPr>
        <w:tabs>
          <w:tab w:val="right" w:leader="hyphen" w:pos="8894"/>
        </w:tabs>
        <w:spacing w:after="0" w:line="360" w:lineRule="auto"/>
        <w:jc w:val="both"/>
      </w:pPr>
      <w:r>
        <w:t xml:space="preserve">- Oficio Postulación No. {{numero_postulacion}}, comunicada mediante Oficio de fecha {{fecha_oficio_subsidio}} expedido por la {{caja_compensacion}}.</w:t>
      </w:r>
      <w:r>
        <w:tab/>
      </w:r>
    </w:p>
    <w:p>
      <w:pPr>
        <w:tabs>
          <w:tab w:val="right" w:leader="hyphen" w:pos="8894"/>
        </w:tabs>
        <w:spacing w:after="0" w:line="360" w:lineRule="auto"/>
        <w:jc w:val="both"/>
      </w:pPr>
      <w:r>
        <w:t xml:space="preserve">DATOS PERSONALES. De conformidad con lo previsto en la Ley 1581 de 2012, Régimen General de Datos Personales y su Decreto Reglamentario 1377 de 2013, se informa a los comparecientes que dentro del protocolo de seguridad adoptado por esta Notaria se ha implementado la toma de huellas e imagen digital de los otorgantes a través del sistema biométrico que se recoge por parte de la Notaria al momento del otorgamiento del presente instrumento público, conociendo que dicho sistema de control implementado tiene por objeto prevenir posibles suplantaciones, salvaguardar los instrumentos y a la eficacia de los negocios jurídicos celebrados, para lo cual los comparecientes autorizan al Notario Primero del Círculo de Neiva, el tratamiento de los datos personales que proporcionen, si son datos de terceros, declaran que tienen el poder suficiente para otorgar esta autorización. Los datos personales podrán ser recolectados, almacenados, clasificados, actualizados, usados, suprimidos, transmitidos o transferidos, para el cumplimiento de las funciones y obligaciones de los notarios, la prestación de los servicios notariales de acuerdo con el Estatuto del Notariado (Decreto 960 de 1970) y demás regulación jurídica vigente; para las demás finalidades que establezca la ley para el caso específico; y las establecidas en las Políticas de Tratamiento de Datos Personales del Notario, disponibles en www.notaria1neiva.com.co. Son derechos de los titulares de datos personales: conocer, actualizar, y rectificar sus datos, previo los procedimientos establecidos en la mencionada Ley.</w:t>
      </w:r>
      <w:r>
        <w:tab/>
      </w:r>
    </w:p>
    <w:p>
      <w:pPr>
        <w:tabs>
          <w:tab w:val="right" w:leader="hyphen" w:pos="8894"/>
        </w:tabs>
        <w:spacing w:after="0" w:line="360" w:lineRule="auto"/>
        <w:jc w:val="both"/>
      </w:pPr>
      <w:r>
        <w:t xml:space="preserve">ADVERTENCIA. El notario deja constancia que a los otorgantes se les advirtió sobre el contenido del texto y alcance del Artículo 61 de la Ley 2010 del 27 de Diciembre de 2019, y que conocen sus consecuencias. Así mismo se advirtió a los otorgantes de esta escritura, de la obligación que tiene de leer la totalidad de su texto, a fin de verificar la exactitud de todos los datos en ella consignados con el fin de aclarar, modificar o corregir lo que le pareciere; la firma de la misma demuestra su aprobación total del texto. En consecuencia, el Notario no asume ninguna responsabilidad por errores o inexactitudes establecidas con posterioridad a la firma de (l) (los) otorgante(s) y del Notario. En tal caso, estos deben ser corregidos mediante el otorgamiento de una nueva escritura suscrita por el que intervino en la inicial y sufragada por el mismo (Artículo 35 Decreto Ley 960 de 1970). OTORGAMIENTO Y AUTORIZACION. Leído el presente instrumento por los otorgantes se hicieron las advertencias pertinentes y en especial la relacionada con la necesidad de inscribir la copia en el registro competente dentro del término de dos (2) meses siguientes a partir de la fecha de su otorgamiento (Art. 232 Ley 223 de 1995 y 14 del Decreto 650 de 1996), la aprueban y firman conmigo el suscrito Notario que lo autorizo y doy fe a los otorgantes se les advirtió finalmente que una vez firmado el presente instrumento el notario no aceptará correcciones o modificaciones sino en la forma y casos previstos por la ley.</w:t>
      </w:r>
      <w:r>
        <w:tab/>
      </w:r>
    </w:p>
    <w:p>
      <w:pPr>
        <w:tabs>
          <w:tab w:val="right" w:leader="hyphen" w:pos="8894"/>
        </w:tabs>
        <w:spacing w:after="0" w:line="360" w:lineRule="auto"/>
        <w:jc w:val="both"/>
      </w:pPr>
      <w:r>
        <w:t xml:space="preserve">El anterior instrumento quedó elaborado en las hojas de papel notarial números: {{hojas_papel_notarial}}</w:t>
      </w:r>
      <w:r>
        <w:tab/>
      </w:r>
    </w:p>
    <w:p>
      <w:pPr>
        <w:tabs>
          <w:tab w:val="right" w:leader="hyphen" w:pos="8894"/>
        </w:tabs>
        <w:spacing w:after="0" w:line="360" w:lineRule="auto"/>
        <w:jc w:val="both"/>
      </w:pPr>
      <w:r>
        <w:t xml:space="preserve">De la cual doy fe.</w:t>
      </w:r>
      <w:r>
        <w:tab/>
      </w:r>
    </w:p>
    <w:p>
      <w:pPr>
        <w:tabs>
          <w:tab w:val="right" w:leader="hyphen" w:pos="8894"/>
        </w:tabs>
        <w:spacing w:after="0" w:line="360" w:lineRule="auto"/>
        <w:jc w:val="both"/>
      </w:pPr>
      <w:r>
        <w:t xml:space="preserve">DERECHOS NOTARIALES: {{derechos_notariales}}</w:t>
      </w:r>
      <w:r>
        <w:tab/>
      </w:r>
    </w:p>
    <w:p>
      <w:pPr>
        <w:tabs>
          <w:tab w:val="right" w:leader="hyphen" w:pos="8894"/>
        </w:tabs>
        <w:spacing w:after="0" w:line="360" w:lineRule="auto"/>
        <w:jc w:val="both"/>
      </w:pPr>
      <w:r>
        <w:t xml:space="preserve">Resolución No. {{resolucion_tarifas}}.</w:t>
      </w:r>
      <w:r>
        <w:tab/>
      </w:r>
    </w:p>
    <w:p>
      <w:pPr>
        <w:tabs>
          <w:tab w:val="right" w:leader="hyphen" w:pos="8894"/>
        </w:tabs>
        <w:spacing w:after="0" w:line="360" w:lineRule="auto"/>
        <w:jc w:val="both"/>
      </w:pPr>
      <w:r>
        <w:t xml:space="preserve">La presente escritura fue autorizada para otorgarse en diferentes momentos Art. 9 Decreto 2148/1983.</w:t>
      </w:r>
      <w:r>
        <w:tab/>
      </w:r>
    </w:p>
    <w:p>
      <w:pPr>
        <w:tabs>
          <w:tab w:val="right" w:leader="hyphen" w:pos="8894"/>
        </w:tabs>
        <w:spacing w:after="0" w:line="360" w:lineRule="auto"/>
        <w:jc w:val="both"/>
      </w:pPr>
      <w:r>
        <w:t xml:space="preserve">{{codigo_minuta}}.</w:t>
      </w:r>
      <w:r>
        <w:tab/>
      </w:r>
    </w:p>
    <w:p>
      <w:pPr>
        <w:spacing w:after="0" w:line="360" w:lineRule="auto"/>
      </w:pPr>
    </w:p>
    <w:p>
      <w:pPr>
        <w:spacing w:after="0" w:line="360" w:lineRule="auto"/>
        <w:jc w:val="left"/>
      </w:pPr>
      <w:r>
        <w:t xml:space="preserve">LOS OTORGANTES,</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{{fiduciaria}} VOCERA Y ADMINISTRADORA DEL PATRIMONIO AUTONOMO DENOMINADO {{fideicomiso}}.</w:t>
      </w:r>
    </w:p>
    <w:p>
      <w:pPr>
        <w:spacing w:after="0" w:line="360" w:lineRule="auto"/>
        <w:jc w:val="left"/>
      </w:pPr>
      <w:r>
        <w:t xml:space="preserve">Firmada fuera del despacho notarial, Decreto 2148 de 1983, Artículo 12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{{nombre_apoderado}}</w:t>
      </w:r>
    </w:p>
    <w:p>
      <w:pPr>
        <w:spacing w:after="0" w:line="360" w:lineRule="auto"/>
        <w:jc w:val="left"/>
      </w:pPr>
      <w:r>
        <w:t xml:space="preserve">EN REPRESENTACION DE {{fideicomitente_promotor}}.</w:t>
      </w:r>
    </w:p>
    <w:p>
      <w:pPr>
        <w:spacing w:after="0" w:line="360" w:lineRule="auto"/>
        <w:jc w:val="left"/>
      </w:pPr>
      <w:r>
        <w:t xml:space="preserve">Firmada fuera del despacho notarial, Decreto 2148 de 1983, Artículo 12</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{{nombre_comprador}}</w:t>
      </w:r>
    </w:p>
    <w:p>
      <w:pPr>
        <w:spacing w:after="0" w:line="360" w:lineRule="auto"/>
        <w:jc w:val="left"/>
      </w:pPr>
      <w:r>
        <w:t xml:space="preserve">C.C. No.</w:t>
      </w:r>
    </w:p>
    <w:p>
      <w:pPr>
        <w:spacing w:after="0" w:line="360" w:lineRule="auto"/>
        <w:jc w:val="left"/>
      </w:pPr>
      <w:r>
        <w:t xml:space="preserve">Estado Civil:</w:t>
      </w:r>
    </w:p>
    <w:p>
      <w:pPr>
        <w:spacing w:after="0" w:line="360" w:lineRule="auto"/>
        <w:jc w:val="left"/>
      </w:pPr>
      <w:r>
        <w:t xml:space="preserve">Dirección y Domicilio:</w:t>
      </w:r>
    </w:p>
    <w:p>
      <w:pPr>
        <w:spacing w:after="0" w:line="360" w:lineRule="auto"/>
        <w:jc w:val="left"/>
      </w:pPr>
      <w:r>
        <w:t xml:space="preserve">Teléfono:</w:t>
      </w:r>
    </w:p>
    <w:p>
      <w:pPr>
        <w:spacing w:after="0" w:line="360" w:lineRule="auto"/>
        <w:jc w:val="left"/>
      </w:pPr>
      <w:r>
        <w:t xml:space="preserve">Actividad Económica:</w:t>
      </w:r>
    </w:p>
    <w:p>
      <w:pPr>
        <w:spacing w:after="0" w:line="360" w:lineRule="auto"/>
        <w:jc w:val="left"/>
      </w:pPr>
      <w:r>
        <w:t xml:space="preserve">E-mail:</w:t>
      </w:r>
    </w:p>
    <w:p>
      <w:pPr>
        <w:spacing w:after="0" w:line="360" w:lineRule="auto"/>
        <w:jc w:val="left"/>
      </w:pPr>
      <w:r>
        <w:t xml:space="preserve">Persona expuesta políticamente (Decreto 830 de 2021): SI ___ NO ___</w:t>
      </w:r>
    </w:p>
    <w:p>
      <w:pPr>
        <w:spacing w:after="0" w:line="360" w:lineRule="auto"/>
        <w:jc w:val="left"/>
      </w:pPr>
      <w:r>
        <w:t xml:space="preserve">Nacional ___ Extranjera ___</w:t>
      </w:r>
    </w:p>
    <w:p>
      <w:pPr>
        <w:spacing w:after="0" w:line="360" w:lineRule="auto"/>
        <w:jc w:val="left"/>
      </w:pPr>
      <w:r>
        <w:t xml:space="preserve">Es cónyuge, compañero permanente o pariente hasta segundo grado de consanguinidad, primero de afinidad o primero civil de PEP: SI ___ NO ___</w:t>
      </w:r>
    </w:p>
    <w:p>
      <w:pPr>
        <w:spacing w:after="0" w:line="360" w:lineRule="auto"/>
        <w:jc w:val="left"/>
      </w:pPr>
      <w:r>
        <w:t xml:space="preserve">Fecha de vinculación: día ( ) mes ( ) año ( ).</w:t>
      </w:r>
    </w:p>
    <w:p>
      <w:pPr>
        <w:spacing w:after="0" w:line="360" w:lineRule="auto"/>
        <w:jc w:val="left"/>
      </w:pPr>
      <w:r>
        <w:t xml:space="preserve">Fecha de desvinculación: día ( ) mes ( ) año ( ).</w:t>
      </w:r>
    </w:p>
    <w:p>
      <w:pPr>
        <w:spacing w:after="0" w:line="360" w:lineRule="auto"/>
      </w:pPr>
    </w:p>
    <w:p>
      <w:pPr>
        <w:spacing w:after="0" w:line="360" w:lineRule="auto"/>
        <w:jc w:val="left"/>
      </w:pPr>
      <w:r>
        <w:t xml:space="preserve">EL NOTARIO,</w:t>
      </w:r>
    </w:p>
    <w:p>
      <w:pPr>
        <w:spacing w:after="0" w:line="360" w:lineRule="auto"/>
      </w:pPr>
    </w:p>
    <w:p>
      <w:pPr>
        <w:spacing w:after="0" w:line="360" w:lineRule="auto"/>
      </w:pPr>
    </w:p>
    <w:p>
      <w:pPr>
        <w:spacing w:after="0" w:line="360" w:lineRule="auto"/>
        <w:jc w:val="left"/>
      </w:pPr>
      <w:r>
        <w:t xml:space="preserve">______________________________________</w:t>
      </w:r>
    </w:p>
    <w:p>
      <w:pPr>
        <w:spacing w:after="0" w:line="360" w:lineRule="auto"/>
        <w:jc w:val="left"/>
      </w:pPr>
      <w:r>
        <w:t xml:space="preserve">{{nombre_notario}}</w:t>
      </w:r>
    </w:p>
    <w:sectPr>
      <w:headerReference w:type="default" r:id="rIdEncabezado"/>
      <w:headerReference w:type="first" r:id="rIdEncabezadoPrimera"/>
      <w:pgSz w:w="12240" w:h="15840" w:code="1"/>
      <w:pgMar w:top="1871" w:right="1361" w:bottom="737" w:left="1985" w:header="709" w:footer="0" w:gutter="0"/>
      <w:titlePg/>
    </w:sectPr>
  </w:body>
</w:document>
</file>

<file path=word/header1.xml><?xml version="1.0" encoding="utf-8"?>
<w:hdr xmlns:w="http://schemas.openxmlformats.org/wordprocessingml/2006/main" xmlns:r="http://schemas.openxmlformats.org/officeDocument/2006/relationships">
  <w:p>
    <w:pPr>
      <w:pStyle w:val="Encabezado"/>
    </w:pPr>
    <w:r>
      <w:t xml:space="preserve">Hoja No. </w:t>
    </w:r>
    <w:r>
      <w:fldChar w:fldCharType="begin"/>
    </w:r>
    <w:r>
      <w:instrText xml:space="preserve"> PAGE </w:instrText>
    </w:r>
    <w:r>
      <w:fldChar w:fldCharType="separate"/>
    </w:r>
    <w:r>
      <w:t>2</w:t>
    </w:r>
    <w:r>
      <w:fldChar w:fldCharType="end"/>
    </w:r>
  </w:p>
</w:hdr>
</file>

<file path=word/header2.xml><?xml version="1.0" encoding="utf-8"?>
<w:hdr xmlns:w="http://schemas.openxmlformats.org/wordprocessingml/2006/main" xmlns:r="http://schemas.openxmlformats.org/officeDocument/2006/relationships">
  <w:p>
    <w:pPr>
      <w:pStyle w:val="Encabezado"/>
    </w:pPr>
  </w:p>
</w:hdr>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eastAsia="Arial" w:cs="Arial"/>
        <w:sz w:val="24"/>
        <w:szCs w:val="24"/>
        <w:lang w:val="es-CO" w:eastAsia="es-CO"/>
      </w:rPr>
    </w:rPrDefault>
    <w:pPrDefault>
      <w:pPr>
        <w:spacing w:after="0" w:line="360" w:lineRule="auto"/>
        <w:jc w:val="both"/>
      </w:pPr>
    </w:pPrDefault>
  </w:docDefaults>
  <w:style w:type="paragraph" w:default="1" w:styleId="Normal">
    <w:name w:val="Normal"/>
    <w:qFormat/>
  </w:style>
  <w:style w:type="character" w:default="1" w:styleId="DefaultParagraphFont">
    <w:name w:val="Default Paragraph Font"/>
    <w:uiPriority w:val="1"/>
    <w:semiHidden/>
  </w:style>
  <w:style w:type="paragraph" w:styleId="Encabezado">
    <w:name w:val="header"/>
    <w:basedOn w:val="Normal"/>
    <w:pPr>
      <w:jc w:val="right"/>
    </w:pPr>
  </w:style>
</w:styles>
</file>

<file path=word/_rels/document.xml.rels><?xml version="1.0" encoding="UTF-8" standalone="yes"?><Relationships xmlns="http://schemas.openxmlformats.org/package/2006/relationships"><Relationship Id="rIdEstilos" Type="http://schemas.openxmlformats.org/officeDocument/2006/relationships/styles" Target="styles.xml"/><Relationship Id="rIdAjustes" Type="http://schemas.openxmlformats.org/officeDocument/2006/relationships/settings" Target="settings.xml"/><Relationship Id="rIdEncabezado" Type="http://schemas.openxmlformats.org/officeDocument/2006/relationships/header" Target="header1.xml"/><Relationship Id="rIdEncabezadoPrimera" Type="http://schemas.openxmlformats.org/officeDocument/2006/relationships/header" Target="header2.xml"/></Relationships>
</file>

<file path=docProps/app.xml><?xml version="1.0" encoding="utf-8"?>
<Properties xmlns="http://schemas.openxmlformats.org/officeDocument/2006/extended-properties">
  <Application>Asistente de escrituración</Application>
</Properties>
</file>

<file path=docProps/core.xml><?xml version="1.0" encoding="utf-8"?>
<cp:coreProperties xmlns:cp="http://schemas.openxmlformats.org/package/2006/metadata/core-properties" xmlns:dc="http://purl.org/dc/elements/1.1/" xmlns:dcterms="http://purl.org/dc/terms/" xmlns:xsi="http://www.w3.org/2001/XMLSchema-instance">
  <dc:title>Modelo – Compraventa de vivienda de interés social (VIS) con subsidio, por fideicomiso, y constitución de patrimonio de familia</dc:title>
  <dc:creator>Notaría Primera de Neiva – Asistente de escrituración</dc:creator>
  <dcterms:created xsi:type="dcterms:W3CDTF">2026-10-20T05:00:40Z</dcterms:created>
  <dcterms:modified xsi:type="dcterms:W3CDTF">2026-10-20T05:00:40Z</dcterms:modified>
</cp:coreProperties>
</file>