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NUMERO: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TITULAR DEL ACTO: {{nombre_titular}}. CC. {{documento_titular}}</w:t>
      </w:r>
    </w:p>
    <w:p>
      <w:pPr>
        <w:spacing w:after="0" w:line="360" w:lineRule="auto"/>
        <w:jc w:val="left"/>
      </w:pPr>
      <w:r>
        <w:t xml:space="preserve">PERSONA DE APOYO: {{nombre_apoyo}} CC. {{documento_apoyo}}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FORMALIZACIÓN DE DIRECTIVA ANTICIPADA SIN CUANTIA</w:t>
      </w:r>
    </w:p>
    <w:p>
      <w:pPr>
        <w:spacing w:after="0" w:line="360" w:lineRule="auto"/>
        <w:jc w:val="left"/>
      </w:pPr>
      <w:r>
        <w:t xml:space="preserve">Y DESIGNACIÓN DE APOYO SIN CUANTIA</w:t>
      </w:r>
    </w:p>
    <w:p>
      <w:pPr>
        <w:tabs>
          <w:tab w:val="right" w:leader="hyphen" w:pos="8894"/>
        </w:tabs>
        <w:spacing w:after="0" w:line="360" w:lineRule="auto"/>
        <w:jc w:val="both"/>
      </w:pPr>
      <w:r>
        <w:t xml:space="preserve">comparecieron de manera personal y voluntaria:</w:t>
      </w:r>
      <w:r>
        <w:tab/>
      </w:r>
    </w:p>
    <w:p>
      <w:pPr>
        <w:tabs>
          <w:tab w:val="right" w:leader="hyphen" w:pos="8894"/>
        </w:tabs>
        <w:spacing w:after="0" w:line="360" w:lineRule="auto"/>
        <w:jc w:val="both"/>
      </w:pPr>
      <w:r>
        <w:t xml:space="preserve">{{nombre_titular}}, mayor de edad, identificado con cédula de ciudadanía No. {{documento_titular}} expedida en {{lugar_expedicion_titular}}, de estado civil {{estado_civil_titular}}, nacido el {{fecha_nacimiento_titular}}, con domicilio en {{domicilio_titular}}, residente en la {{direccion_residencia_titular}}, en adelante denominado EL TITULAR DEL ACTO; y</w:t>
      </w:r>
      <w:r>
        <w:tab/>
      </w:r>
    </w:p>
    <w:p>
      <w:pPr>
        <w:tabs>
          <w:tab w:val="right" w:leader="hyphen" w:pos="8894"/>
        </w:tabs>
        <w:spacing w:after="0" w:line="360" w:lineRule="auto"/>
        <w:jc w:val="both"/>
      </w:pPr>
      <w:r>
        <w:t xml:space="preserve">{{nombre_apoyo}}, mayor de edad, identificada con cédula de ciudadanía No. {{documento_apoyo}}, de estado civil {{estado_civil_apoyo}}, nacida el {{fecha_nacimiento_apoyo}}, con domicilio en {{domicilio_apoyo}}, residente en la {{direccion_residencia_apoyo}}, en calidad de {{parentesco_apoyo}} de EL TITULAR DEL ACTO, en adelante denominada LA PERSONA DE APOYO. Quienes, por sus propios derechos y en ejercicio de su plena capacidad legal, manifiestan que comparecen para otorgar la presente escritura pública, la cual se desarrolla de conformidad con las siguientes consideraciones y cláusulas: CONSIDERACIONES PREVIAS:</w:t>
      </w:r>
      <w:r>
        <w:tab/>
      </w:r>
    </w:p>
    <w:p>
      <w:pPr>
        <w:tabs>
          <w:tab w:val="right" w:leader="hyphen" w:pos="8894"/>
        </w:tabs>
        <w:spacing w:after="0" w:line="360" w:lineRule="auto"/>
        <w:jc w:val="both"/>
      </w:pPr>
      <w:r>
        <w:t xml:space="preserve">Que la Ley 1996 de 2019 estableció el régimen para el ejercicio de la capacidad legal de las personas con discapacidad mayores de edad, y reconoció en su artículo 21 la figura de las directivas anticipadas, mecanismo a través del cual toda persona natural mayor de edad puede, en pleno ejercicio de su capacidad legal y de manera previa, manifestar su voluntad respecto de los actos jurídicos que requiera realizar y designar una o varias personas de apoyo para que actúen en su nombre en los eventos en que se encuentre imposibilitada para expresar su voluntad de manera directa.</w:t>
      </w:r>
      <w:r>
        <w:tab/>
      </w:r>
    </w:p>
    <w:p>
      <w:pPr>
        <w:tabs>
          <w:tab w:val="right" w:leader="hyphen" w:pos="8894"/>
        </w:tabs>
        <w:spacing w:after="0" w:line="360" w:lineRule="auto"/>
        <w:jc w:val="both"/>
      </w:pPr>
      <w:r>
        <w:t xml:space="preserve">Que el Decreto 1429 de 2020 reglamentó el procedimiento para la formalización de las directivas anticipadas, estableciendo en su artículo 2.2.1.6.6 y siguientes la posibilidad de elevarlas a escritura pública ante notario, surtiendo dicho instrumento los efectos vinculantes propios de las directivas anticipadas suscritas con la observancia de las formalidades legales.</w:t>
      </w:r>
      <w:r>
        <w:tab/>
      </w:r>
    </w:p>
    <w:p>
      <w:pPr>
        <w:tabs>
          <w:tab w:val="right" w:leader="hyphen" w:pos="8894"/>
        </w:tabs>
        <w:spacing w:after="0" w:line="360" w:lineRule="auto"/>
        <w:jc w:val="both"/>
      </w:pPr>
      <w:r>
        <w:t xml:space="preserve">Que EL TITULAR DEL ACTO, manifiesta gozar de plena capacidad legal, sin que sobre él pese declaración judicial de interdicción ni medida de apoyo formalizada en su contra, y procede en consecuencia, de manera libre, voluntaria y consciente, a suscribir la presente directiva anticipada para que surta efectos en los eventos en que, por razones de salud o de orden físico, se vea imposibilitado para manifestar su voluntad de manera directa ante terceros.</w:t>
      </w:r>
      <w:r>
        <w:tab/>
      </w:r>
    </w:p>
    <w:p>
      <w:pPr>
        <w:tabs>
          <w:tab w:val="right" w:leader="hyphen" w:pos="8894"/>
        </w:tabs>
        <w:spacing w:after="0" w:line="360" w:lineRule="auto"/>
        <w:jc w:val="both"/>
      </w:pPr>
      <w:r>
        <w:t xml:space="preserve">Que de conformidad con el artículo 24 de la Ley 1996 de 2019, EL TITULAR DEL ACTO, manifiesta en forma clara y expresa que no requiere de los ajustes razonables para la suscripción de la presente directiva anticipada.</w:t>
      </w:r>
      <w:r>
        <w:tab/>
      </w:r>
    </w:p>
    <w:p>
      <w:pPr>
        <w:tabs>
          <w:tab w:val="right" w:leader="hyphen" w:pos="8894"/>
        </w:tabs>
        <w:spacing w:after="0" w:line="360" w:lineRule="auto"/>
        <w:jc w:val="both"/>
      </w:pPr>
      <w:r>
        <w:t xml:space="preserve">CLÁUSULAS:</w:t>
      </w:r>
      <w:r>
        <w:tab/>
      </w:r>
    </w:p>
    <w:p>
      <w:pPr>
        <w:tabs>
          <w:tab w:val="right" w:leader="hyphen" w:pos="8894"/>
        </w:tabs>
        <w:spacing w:after="0" w:line="360" w:lineRule="auto"/>
        <w:jc w:val="both"/>
      </w:pPr>
      <w:r>
        <w:t xml:space="preserve">PRIMERA. OBJETO: El presente documento constituye la expresión legítima, libre y consciente de las preferencias y decisiones anticipadas de EL TITULAR DEL ACTO, en relación con sus actos jurídicos y la administración de su patrimonio, para que sean respetadas y ejecutadas por la persona de apoyo designada en los eventos en que aquel se encuentre imposibilitado, física o médicamente, para manifestar su voluntad de manera directa ante terceros, de conformidad con lo dispuesto en el artículo 21 de la Ley 1996 de 2019 y el Decreto 1429 de 2020.</w:t>
      </w:r>
      <w:r>
        <w:tab/>
      </w:r>
    </w:p>
    <w:p>
      <w:pPr>
        <w:tabs>
          <w:tab w:val="right" w:leader="hyphen" w:pos="8894"/>
        </w:tabs>
        <w:spacing w:after="0" w:line="360" w:lineRule="auto"/>
        <w:jc w:val="both"/>
      </w:pPr>
      <w:r>
        <w:t xml:space="preserve">SEGUNDA. DESIGNACIÓN DE LA PERSONA DE APOYO: EL OTORGANTE designa de manera expresa, libre e inequívoca como su persona de apoyo para la ejecución y el cumplimiento de la presente directiva anticipada a su hija, la señora {{nombre_apoyo}}, identificada como quedó dicho en el encabezamiento de este instrumento, quien actuará en su nombre exclusivamente dentro del marco, las instrucciones y los límites que en este documento se consignan. TERCERA. VIGENCIA, DURACIÓN Y OPORTUNIDAD DE EJECUCIÓN: La presente directiva anticipada tendrá una vigencia de carácter vitalicio y permanecerá surtiendo efectos hasta el fallecimiento de EL TITULAR DEL ACTO, sin perjuicio del derecho que en todo momento le asiste de revocarla, modificarla o sustituirla, en los términos del artículo 21 de la Ley 1996 de 2019. No obstante, lo anterior, la persona de apoyo designada únicamente podrá ejercer las facultades que se le confieren en esta escritura durante los periodos específicos en los cuales EL TITULAR DEL ACTO. se encuentre, por razones médicas o de orden físico, en imposibilidad de manifestar su consentimiento o de tomar decisiones por sus propios medios, debiendo cesar dicho ejercicio tan pronto el otorgante recupere la posibilidad de manifestar su voluntad directamente. CUARTA. FACULTADES DE ADMINISTRACIÓN FINANCIERA, INMOBILIARIA Y AGROPECUARIA DELIMITADA: La persona de apoyo designada queda facultada para gestionar los recursos económicos, ingresos ordinarios, activos líquidos, rentas de inmuebles y la explotación ganadera de EL TITULAR DEL ACTO, bajo el criterio estricto de conservación patrimonial, y con sujeción a las siguientes instrucciones específicas e inmodificables, salvo decisión posterior y expresa del propio EL TITULAR DEL ACTO, mientras conserve la posibilidad de manifestarla:</w:t>
      </w:r>
      <w:r>
        <w:tab/>
      </w:r>
    </w:p>
    <w:p>
      <w:pPr>
        <w:tabs>
          <w:tab w:val="right" w:leader="hyphen" w:pos="8894"/>
        </w:tabs>
        <w:spacing w:after="0" w:line="360" w:lineRule="auto"/>
        <w:jc w:val="both"/>
      </w:pPr>
      <w:r>
        <w:t xml:space="preserve">Prohibición absoluta de disposición inmobiliaria: de conformidad con el principio de salvaguardia y protección patrimonial consagrado en el artículo 23 de la Ley 1996 de 2019, queda expresamente prohibido a la persona de apoyo vender, hipotecar, gravar, donar, permutar, dar en dación en pago o enajenar, bajo cualquier título o modalidad, los bienes inmuebles o los vehículos automotores de los cuales EL TITULAR DEL ACTO, sea titular en la actualidad o llegare a serlo en el futuro.</w:t>
      </w:r>
      <w:r>
        <w:tab/>
      </w:r>
    </w:p>
    <w:p>
      <w:pPr>
        <w:tabs>
          <w:tab w:val="right" w:leader="hyphen" w:pos="8894"/>
        </w:tabs>
        <w:spacing w:after="0" w:line="360" w:lineRule="auto"/>
        <w:jc w:val="both"/>
      </w:pPr>
      <w:r>
        <w:t xml:space="preserve">Administración de rentas de inmuebles: la persona de apoyo queda facultada para celebrar, renovar, prorrogar, modificar o dar por terminados contratos de arrendamiento sobre los bienes inmuebles de EL TITULAR DEL ACTO; recaudar directamente los cánones de arrendamiento mediante transferencia a las cuentas bancarias que EL TITULAR DEL ACTO, disponga para tal fin, o recibirlos en dinero en efectivo expidiendo los respectivos recibos o comprobantes; y adelantar gestiones de cobro prejurídico o de conciliación frente a la mora de los arrendatarios.</w:t>
      </w:r>
      <w:r>
        <w:tab/>
      </w:r>
    </w:p>
    <w:p>
      <w:pPr>
        <w:tabs>
          <w:tab w:val="right" w:leader="hyphen" w:pos="8894"/>
        </w:tabs>
        <w:spacing w:after="0" w:line="360" w:lineRule="auto"/>
        <w:jc w:val="both"/>
      </w:pPr>
      <w:r>
        <w:t xml:space="preserve">Manejo y administración de la actividad ganadera y agropecuaria: la persona de apoyo asumirá la dirección y supervisión integral de la actividad ganadera de EL TITULAR DEL ACTO, quedando autorizada para la compra, venta ordinaria, descarte y comercialización de cabezas de ganado, operaciones que podrán ejecutarse y cobrarse en dinero en efectivo conforme a los usos y costumbres del sector. Asimismo, podrá suscribir inventarios, registrar marcas o herretes, adquirir insumos, alimentos y medicamentos veterinarios, contratar personal de campo y pagar sus jornales en efectivo o por canales virtuales; representar EL TITULAR DEL ACTO, ante el Instituto Colombiano Agropecuario (ICA), los comités de ganaderos y demás autoridades del sector; y tramitar y suscribir guías de movilización y transporte de semovientes.</w:t>
      </w:r>
      <w:r>
        <w:tab/>
      </w:r>
    </w:p>
    <w:p>
      <w:pPr>
        <w:tabs>
          <w:tab w:val="right" w:leader="hyphen" w:pos="8894"/>
        </w:tabs>
        <w:spacing w:after="0" w:line="360" w:lineRule="auto"/>
        <w:jc w:val="both"/>
      </w:pPr>
      <w:r>
        <w:t xml:space="preserve">Gestión multicanal de fondos y destinación autorizada: la persona de apoyo podrá movilizar los fondos de la cuenta de ahorros del {{banco_cuenta_pension}} No. {{numero_cuenta_pension}}, destinada exclusivamente al recaudo de la pensión de EL TITULAR DEL ACTO, así como los de cualquier otra cuenta bancaria de titularidad de este en la que se consignen rentas; de igual manera, queda facultada para custodiar, administrar y disponer del dinero en efectivo proveniente de la actividad ganadera y de los arriendos no bancarizados, debiendo llevar un registro manuscrito o digital, ordenado y verificable, de los ingresos y egresos. Los recursos así administrados deberán destinarse, en estricto orden de prioridad, a: (a) el pago de los servicios de salud, tratamientos médicos, medicamentos, enfermería domiciliaria, copagos y terapias del otorgante; (b) su alimentación, vivienda —incluidos los servicios públicos y el impuesto predial—, vestuario y recreación; (c) el mantenimiento técnico y las reparaciones locativas de su lugar de habitación; y (d) el autofinanciamiento, el pago de nóminas, vacunas, insumos y costos de sostenimiento de la finca y de la actividad ganadera, con miras a asegurar su productividad y conservación.</w:t>
      </w:r>
      <w:r>
        <w:tab/>
      </w:r>
    </w:p>
    <w:p>
      <w:pPr>
        <w:tabs>
          <w:tab w:val="right" w:leader="hyphen" w:pos="8894"/>
        </w:tabs>
        <w:spacing w:after="0" w:line="360" w:lineRule="auto"/>
        <w:jc w:val="both"/>
      </w:pPr>
      <w:r>
        <w:t xml:space="preserve">QUINTA. SALVAGUARDIAS Y DEBER DE RENDICIÓN DE CUENTAS: En desarrollo del principio de salvaguardia previsto en el artículo 23 de la Ley 1996 de 2019, la persona de apoyo deberá ejercer las facultades aquí conferidas con sujeción a la voluntad y preferencias EL TITULAR DEL ACTO, evitando todo conflicto de interés o influencia indebida, y deberá llevar y conservar los soportes documentales de los ingresos y egresos administrados, los cuales podrá ser requerida a presentar en cualquier tiempo por el otorgante, mientras este conserve la posibilidad de solicitarlos, o por la autoridad competente SEXTA. REVOCATORIA Y MODIFICACIÓN: EL TITULAR DEL ACTO, conserva en todo momento, mientras se encuentre en capacidad de manifestar su voluntad, el derecho a revocar, modificar, ampliar o restringir total o parcialmente la presente directiva anticipada, mediante nueva escritura pública o por los demás medios que la ley disponga para tal efecto. SÉPTIMA. ACEPTACIÓN DEL ENCARGO: Interviene en este acto la señora {{nombre_apoyo}}, quien manifiesta que acepta de manera libre y voluntaria el encargo como persona de apoyo, declara haberse enterado en su integridad de las instrucciones impartidas por su padre y se compromete a cumplirlas bajo los criterios de lealtad, honestidad, diligencia y la salvaguardia patrimonial aquí establecida, absteniéndose en todo caso de realizar los actos expresamente prohibidos en la CLAUSULA CUARTA, NUMERAL 1, de este instrumento. OCTAVA. CONSTANCIA NOTARIAL DE LA ENTREVISTA: De conformidad con el procedimiento previsto en el Decreto 1429 de 2020 para la formalización notarial de directivas anticipadas, el suscrito Notario deja constancia de que, previamente a la autorización de este instrumento, sostuvo entrevista personal y por separado con cada uno de los comparecientes, de la cual resultó lo siguiente:</w:t>
      </w:r>
      <w:r>
        <w:tab/>
      </w:r>
    </w:p>
    <w:p>
      <w:pPr>
        <w:tabs>
          <w:tab w:val="right" w:leader="hyphen" w:pos="8894"/>
        </w:tabs>
        <w:spacing w:after="0" w:line="360" w:lineRule="auto"/>
        <w:jc w:val="both"/>
      </w:pPr>
      <w:r>
        <w:t xml:space="preserve">Con el otorgante, señor {{nombre_titular}}: el Notario constató que comparece por su propia voluntad, sin apremio, coacción, presión o influencia indebida de terceros; que comprende el alcance, el contenido y los efectos jurídicos de la directiva anticipada que suscribe, en particular el alcance y los límites de las facultades que confiere a la persona de apoyo designada y la prohibición expresa de disposición inmobiliaria contenida en la cláusula cuarta; que se encuentra en pleno uso de sus facultades mentales y en capacidad de expresar libremente su voluntad al momento del otorgamiento; y que su decisión de designar a su hija {{nombre_apoyo}}, como persona de apoyo, así como las instrucciones y condiciones impartidas, corresponden a su voluntad, deseos y preferencias genuinos.</w:t>
      </w:r>
      <w:r>
        <w:tab/>
      </w:r>
    </w:p>
    <w:p>
      <w:pPr>
        <w:tabs>
          <w:tab w:val="right" w:leader="hyphen" w:pos="8894"/>
        </w:tabs>
        <w:spacing w:after="0" w:line="360" w:lineRule="auto"/>
        <w:jc w:val="both"/>
      </w:pPr>
      <w:r>
        <w:t xml:space="preserve">Con la persona de apoyo designada, señora {{nombre_apoyo}}: el Notario constató que conoce y comprende el alcance del encargo que se le confiere, los límites y prohibiciones a los que queda sujeta su actuación, en especial la prohibición absoluta de disponer de los bienes inmuebles y vehículos automotores del otorgante; que acepta el encargo de manera libre y voluntaria; y que no se evidenció, de la entrevista realizada, situación alguna de conflicto de interés, presión indebida o circunstancia que comprometiera la genuinidad de la voluntad del otorgante o la idoneidad de la persona designada.</w:t>
      </w:r>
      <w:r>
        <w:tab/>
      </w:r>
    </w:p>
    <w:p>
      <w:pPr>
        <w:tabs>
          <w:tab w:val="right" w:leader="hyphen" w:pos="8894"/>
        </w:tabs>
        <w:spacing w:after="0" w:line="360" w:lineRule="auto"/>
        <w:jc w:val="both"/>
      </w:pPr>
      <w:r>
        <w:t xml:space="preserve">Surtida la entrevista en los términos anteriores, y no habiendo encontrado el Notario motivo alguno que comprometa la libertad, comprensión o autenticidad de la voluntad expresada por EL TITULAR DEL ACTO, ni la idoneidad de la persona de apoyo designada, se procede a la autorización del presente instrumento una vez verificado que se han cumplido los requisitos establecidos en los artículos 21 a 30 de la Ley 1996 de 2019; autoriza y convalida la petición de formalizar la Directiva Anticipada mediante la presente escritura pública del señor {{nombre_titular}} NOVENA. PUBLICIDAD Y OPONIBILIDAD: La presente escritura pública deberá ser incorporada en el Sistema de Información de la Conciliación, el Arbitraje y la Amigable Composición (SICAAC), administrado por el Ministerio de Justicia y el derecho, dentro de los ocho (8) días siguientes a su autorización por el Notario con forme el Decreto 1429 de 2020 DÉCIMA. NORMATIVIDAD APLICABLE. En lo no previsto expresamente en esta escritura, las partes se remiten a lo dispuesto en la Ley 1996 de 2019, el Decreto 1429 de 2020, el Código Civil colombiano y demás normas que regulan la materia Leído como les fue el presente instrumento por mí, el Notario, a los otorgantes y enterados de su contenido, alcance y consecuencias legales, lo encuentran ajustado a su voluntad y en señal de aceptación y conformidad lo firman, junto con el Notario que autoriza. 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 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EL OTORGANTE (s) y del Notario. OTORGAMIENTO Y AUTORIZACION. Leído el presente instrumento por los OTORGANTES se hicieron las advertencias pertinentes, la aprueban y firman conmigo el suscrito Notario que lo autorizo y doy fe. Se les advirtió finalmente que una vez firmado el presente instrumento el notario no aceptará correcciones o modificaciones sino en la forma y casos previstos por la ley. 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{{nombre_titular}}</w:t>
      </w:r>
    </w:p>
    <w:p>
      <w:pPr>
        <w:spacing w:after="0" w:line="360" w:lineRule="auto"/>
        <w:jc w:val="left"/>
      </w:pPr>
      <w:r>
        <w:t xml:space="preserve">(Titular del Acto)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{{nombre_apoyo}}</w:t>
      </w:r>
    </w:p>
    <w:p>
      <w:pPr>
        <w:spacing w:after="0" w:line="360" w:lineRule="auto"/>
        <w:jc w:val="left"/>
      </w:pPr>
      <w:r>
        <w:t xml:space="preserve">(Persona de Apoyo)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Formalización de directiva anticipada y designación de persona de apoyo (Ley 1996 de 2019)</dc:title>
  <dc:creator>Notaría Primera de Neiva – Asistente de escrituración</dc:creator>
  <dcterms:created xsi:type="dcterms:W3CDTF">2026-10-20T05:00:40Z</dcterms:created>
  <dcterms:modified xsi:type="dcterms:W3CDTF">2026-10-20T05:00:40Z</dcterms:modified>
</cp:coreProperties>
</file>