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77191"/>
        <w:docPartObj>
          <w:docPartGallery w:val="Cover Pages"/>
          <w:docPartUnique/>
        </w:docPartObj>
      </w:sdtPr>
      <w:sdtEndPr>
        <w:rPr>
          <w:rStyle w:val="Hyperlink"/>
          <w:b/>
          <w:bCs/>
          <w:noProof/>
          <w:color w:val="0000FF" w:themeColor="hyperlink"/>
          <w:u w:val="single"/>
        </w:rPr>
      </w:sdtEndPr>
      <w:sdtContent>
        <w:tbl>
          <w:tblPr>
            <w:tblpPr w:leftFromText="187" w:rightFromText="187" w:vertAnchor="page" w:horzAnchor="page" w:tblpYSpec="top"/>
            <w:tblW w:w="0" w:type="auto"/>
            <w:tblLook w:val="04A0" w:firstRow="1" w:lastRow="0" w:firstColumn="1" w:lastColumn="0" w:noHBand="0" w:noVBand="1"/>
          </w:tblPr>
          <w:tblGrid>
            <w:gridCol w:w="1217"/>
            <w:gridCol w:w="2130"/>
          </w:tblGrid>
          <w:tr w:rsidR="00294EB3" w14:paraId="63298FCB" w14:textId="77777777" w:rsidTr="00294EB3">
            <w:trPr>
              <w:trHeight w:val="1080"/>
            </w:trPr>
            <w:tc>
              <w:tcPr>
                <w:tcW w:w="1217" w:type="dxa"/>
                <w:tcBorders>
                  <w:right w:val="single" w:sz="4" w:space="0" w:color="FFFFFF" w:themeColor="background1"/>
                </w:tcBorders>
                <w:shd w:val="clear" w:color="auto" w:fill="943634" w:themeFill="accent2" w:themeFillShade="BF"/>
              </w:tcPr>
              <w:p w14:paraId="63298FC9" w14:textId="77777777" w:rsidR="00294EB3" w:rsidRDefault="00294EB3"/>
            </w:tc>
            <w:sdt>
              <w:sdtPr>
                <w:rPr>
                  <w:rFonts w:asciiTheme="majorHAnsi" w:eastAsiaTheme="majorEastAsia" w:hAnsiTheme="majorHAnsi" w:cstheme="majorBidi"/>
                  <w:b/>
                  <w:bCs/>
                  <w:color w:val="FFFFFF" w:themeColor="background1"/>
                  <w:sz w:val="72"/>
                  <w:szCs w:val="72"/>
                  <w:u w:val="single"/>
                </w:rPr>
                <w:alias w:val="Year"/>
                <w:id w:val="15676118"/>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EndPr/>
              <w:sdtContent>
                <w:tc>
                  <w:tcPr>
                    <w:tcW w:w="2130" w:type="dxa"/>
                    <w:tcBorders>
                      <w:left w:val="single" w:sz="4" w:space="0" w:color="FFFFFF" w:themeColor="background1"/>
                    </w:tcBorders>
                    <w:shd w:val="clear" w:color="auto" w:fill="943634" w:themeFill="accent2" w:themeFillShade="BF"/>
                    <w:vAlign w:val="bottom"/>
                  </w:tcPr>
                  <w:p w14:paraId="63298FCA" w14:textId="77777777" w:rsidR="00294EB3" w:rsidRDefault="00A8302A" w:rsidP="00294EB3">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2026</w:t>
                    </w:r>
                  </w:p>
                </w:tc>
              </w:sdtContent>
            </w:sdt>
          </w:tr>
          <w:tr w:rsidR="00294EB3" w14:paraId="63298FCE" w14:textId="77777777" w:rsidTr="00294EB3">
            <w:trPr>
              <w:trHeight w:val="2161"/>
            </w:trPr>
            <w:tc>
              <w:tcPr>
                <w:tcW w:w="1217" w:type="dxa"/>
                <w:tcBorders>
                  <w:right w:val="single" w:sz="4" w:space="0" w:color="000000" w:themeColor="text1"/>
                </w:tcBorders>
              </w:tcPr>
              <w:p w14:paraId="63298FCC" w14:textId="77777777" w:rsidR="00294EB3" w:rsidRDefault="00294EB3"/>
            </w:tc>
            <w:tc>
              <w:tcPr>
                <w:tcW w:w="2130" w:type="dxa"/>
                <w:tcBorders>
                  <w:left w:val="single" w:sz="4" w:space="0" w:color="000000" w:themeColor="text1"/>
                </w:tcBorders>
                <w:vAlign w:val="center"/>
              </w:tcPr>
              <w:p w14:paraId="63298FCD" w14:textId="77777777" w:rsidR="00294EB3" w:rsidRDefault="00294EB3" w:rsidP="00294EB3">
                <w:pPr>
                  <w:pStyle w:val="NoSpacing"/>
                  <w:rPr>
                    <w:color w:val="76923C" w:themeColor="accent3" w:themeShade="BF"/>
                  </w:rPr>
                </w:pPr>
              </w:p>
            </w:tc>
          </w:tr>
        </w:tbl>
        <w:p w14:paraId="63298FCF" w14:textId="77777777" w:rsidR="00A8302A" w:rsidRDefault="00A8302A" w:rsidP="00294EB3">
          <w:pPr>
            <w:jc w:val="left"/>
          </w:pPr>
          <w:r>
            <w:t xml:space="preserve">                                </w:t>
          </w:r>
        </w:p>
        <w:p w14:paraId="63298FD0" w14:textId="77777777" w:rsidR="00A8302A" w:rsidRDefault="00A8302A" w:rsidP="00294EB3">
          <w:pPr>
            <w:jc w:val="left"/>
          </w:pPr>
          <w:r>
            <w:t xml:space="preserve"> </w:t>
          </w:r>
        </w:p>
        <w:p w14:paraId="63298FD1" w14:textId="77777777" w:rsidR="00A8302A" w:rsidRDefault="00A8302A" w:rsidP="00294EB3">
          <w:pPr>
            <w:jc w:val="left"/>
          </w:pPr>
        </w:p>
        <w:p w14:paraId="63298FD2" w14:textId="77777777" w:rsidR="00A8302A" w:rsidRDefault="00A8302A" w:rsidP="00294EB3">
          <w:pPr>
            <w:jc w:val="left"/>
          </w:pPr>
        </w:p>
        <w:p w14:paraId="63298FD3" w14:textId="77777777" w:rsidR="00A8302A" w:rsidRDefault="00A8302A" w:rsidP="00294EB3">
          <w:pPr>
            <w:jc w:val="left"/>
          </w:pPr>
          <w:r>
            <w:t xml:space="preserve">                                                                </w:t>
          </w:r>
          <w:r>
            <w:rPr>
              <w:noProof/>
            </w:rPr>
            <w:drawing>
              <wp:inline distT="0" distB="0" distL="0" distR="0" wp14:anchorId="632990EA" wp14:editId="632990EB">
                <wp:extent cx="954405" cy="1049655"/>
                <wp:effectExtent l="19050" t="0" r="0" b="0"/>
                <wp:docPr id="29" name="Picture 29" descr="Welcome to ERP | IIT Jodh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elcome to ERP | IIT Jodhpur"/>
                        <pic:cNvPicPr>
                          <a:picLocks noChangeAspect="1" noChangeArrowheads="1"/>
                        </pic:cNvPicPr>
                      </pic:nvPicPr>
                      <pic:blipFill>
                        <a:blip r:embed="rId9"/>
                        <a:srcRect/>
                        <a:stretch>
                          <a:fillRect/>
                        </a:stretch>
                      </pic:blipFill>
                      <pic:spPr bwMode="auto">
                        <a:xfrm>
                          <a:off x="0" y="0"/>
                          <a:ext cx="954405" cy="1049655"/>
                        </a:xfrm>
                        <a:prstGeom prst="rect">
                          <a:avLst/>
                        </a:prstGeom>
                        <a:noFill/>
                        <a:ln w="9525">
                          <a:noFill/>
                          <a:miter lim="800000"/>
                          <a:headEnd/>
                          <a:tailEnd/>
                        </a:ln>
                      </pic:spPr>
                    </pic:pic>
                  </a:graphicData>
                </a:graphic>
              </wp:inline>
            </w:drawing>
          </w:r>
        </w:p>
        <w:p w14:paraId="63298FD4" w14:textId="77777777" w:rsidR="00A8302A" w:rsidRDefault="00A8302A" w:rsidP="00294EB3">
          <w:pPr>
            <w:jc w:val="left"/>
          </w:pPr>
        </w:p>
        <w:p w14:paraId="63298FD5" w14:textId="77777777" w:rsidR="00A8302A" w:rsidRDefault="00A8302A" w:rsidP="00294EB3">
          <w:pPr>
            <w:jc w:val="left"/>
          </w:pPr>
        </w:p>
        <w:p w14:paraId="63298FD6" w14:textId="77777777" w:rsidR="00294EB3" w:rsidRPr="00A8302A" w:rsidRDefault="00A8302A" w:rsidP="00A8302A">
          <w:pPr>
            <w:jc w:val="center"/>
            <w:rPr>
              <w:b/>
            </w:rPr>
          </w:pPr>
          <w:r w:rsidRPr="00A8302A">
            <w:rPr>
              <w:b/>
              <w:sz w:val="32"/>
            </w:rPr>
            <w:t>Code-Switched Speech Processing Pipeline: Robust Transcription and Cross-Lingual Voice Cloning</w:t>
          </w:r>
        </w:p>
        <w:p w14:paraId="63298FD7" w14:textId="77777777" w:rsidR="00294EB3" w:rsidRDefault="00294EB3" w:rsidP="00294EB3">
          <w:pPr>
            <w:jc w:val="left"/>
          </w:pPr>
        </w:p>
        <w:p w14:paraId="63298FD8" w14:textId="77777777" w:rsidR="00294EB3" w:rsidRDefault="00294EB3" w:rsidP="00294EB3">
          <w:pPr>
            <w:jc w:val="left"/>
          </w:pPr>
        </w:p>
        <w:p w14:paraId="63298FD9" w14:textId="77777777" w:rsidR="00294EB3" w:rsidRDefault="00294EB3" w:rsidP="00294EB3">
          <w:pPr>
            <w:jc w:val="left"/>
          </w:pPr>
        </w:p>
        <w:p w14:paraId="63298FDA" w14:textId="77777777" w:rsidR="00294EB3" w:rsidRDefault="00294EB3" w:rsidP="00294EB3">
          <w:pPr>
            <w:jc w:val="left"/>
          </w:pPr>
        </w:p>
        <w:p w14:paraId="63298FDB" w14:textId="3B590A89" w:rsidR="00294EB3" w:rsidRDefault="00AC25EB" w:rsidP="00294EB3">
          <w:pPr>
            <w:jc w:val="left"/>
          </w:pPr>
          <w:r>
            <w:t xml:space="preserve">Git Repo: </w:t>
          </w:r>
          <w:hyperlink r:id="rId10" w:history="1">
            <w:r w:rsidR="00B36DC1" w:rsidRPr="00B36DC1">
              <w:rPr>
                <w:rStyle w:val="Hyperlink"/>
              </w:rPr>
              <w:t>https://github.com/asitjain16/Speech_Understamding_Assignment-2.git</w:t>
            </w:r>
          </w:hyperlink>
        </w:p>
        <w:p w14:paraId="63298FDC" w14:textId="63652339" w:rsidR="00294EB3" w:rsidRPr="00A8302A" w:rsidRDefault="00294EB3" w:rsidP="00294EB3">
          <w:pPr>
            <w:jc w:val="left"/>
            <w:rPr>
              <w:b/>
            </w:rPr>
          </w:pPr>
          <w:r w:rsidRPr="00A8302A">
            <w:rPr>
              <w:b/>
            </w:rPr>
            <w:t>Name: A</w:t>
          </w:r>
          <w:r w:rsidR="00B36DC1">
            <w:rPr>
              <w:b/>
            </w:rPr>
            <w:t>sit Jain</w:t>
          </w:r>
        </w:p>
        <w:p w14:paraId="63298FDD" w14:textId="685C883F" w:rsidR="00294EB3" w:rsidRPr="00A8302A" w:rsidRDefault="00294EB3" w:rsidP="00294EB3">
          <w:pPr>
            <w:jc w:val="left"/>
            <w:rPr>
              <w:b/>
            </w:rPr>
          </w:pPr>
          <w:r w:rsidRPr="00A8302A">
            <w:rPr>
              <w:b/>
            </w:rPr>
            <w:t>Roll Number: M25DE10</w:t>
          </w:r>
          <w:r w:rsidR="00B36DC1">
            <w:rPr>
              <w:b/>
            </w:rPr>
            <w:t>49</w:t>
          </w:r>
        </w:p>
        <w:p w14:paraId="63298FDE" w14:textId="77777777" w:rsidR="00294EB3" w:rsidRPr="00A8302A" w:rsidRDefault="00294EB3" w:rsidP="00294EB3">
          <w:pPr>
            <w:jc w:val="left"/>
            <w:rPr>
              <w:b/>
            </w:rPr>
          </w:pPr>
          <w:r w:rsidRPr="00A8302A">
            <w:rPr>
              <w:b/>
            </w:rPr>
            <w:t>Subject: Speech Understanding</w:t>
          </w:r>
        </w:p>
        <w:p w14:paraId="63298FDF" w14:textId="77777777" w:rsidR="00294EB3" w:rsidRDefault="00294EB3" w:rsidP="00294EB3">
          <w:pPr>
            <w:spacing w:after="187"/>
            <w:rPr>
              <w:rStyle w:val="Hyperlink"/>
              <w:b/>
              <w:bCs/>
              <w:noProof/>
            </w:rPr>
          </w:pPr>
          <w:r>
            <w:rPr>
              <w:rStyle w:val="Hyperlink"/>
              <w:b/>
              <w:bCs/>
              <w:noProof/>
            </w:rPr>
            <w:br w:type="page"/>
          </w:r>
        </w:p>
        <w:p w14:paraId="63298FE0" w14:textId="77777777" w:rsidR="00294EB3" w:rsidRDefault="00294EB3">
          <w:pPr>
            <w:spacing w:after="187"/>
            <w:ind w:firstLine="11"/>
            <w:rPr>
              <w:rStyle w:val="Hyperlink"/>
              <w:b/>
              <w:bCs/>
              <w:noProof/>
            </w:rPr>
          </w:pPr>
        </w:p>
        <w:p w14:paraId="63298FE1" w14:textId="77777777" w:rsidR="00294EB3" w:rsidRDefault="00E03BDE">
          <w:pPr>
            <w:spacing w:after="187"/>
            <w:ind w:firstLine="11"/>
            <w:rPr>
              <w:rStyle w:val="Hyperlink"/>
              <w:noProof/>
            </w:rPr>
          </w:pPr>
        </w:p>
      </w:sdtContent>
    </w:sdt>
    <w:sdt>
      <w:sdtPr>
        <w:rPr>
          <w:rFonts w:ascii="Times New Roman" w:eastAsiaTheme="minorEastAsia" w:hAnsi="Times New Roman" w:cstheme="minorBidi"/>
          <w:b w:val="0"/>
          <w:bCs w:val="0"/>
          <w:color w:val="000000" w:themeColor="text1"/>
          <w:sz w:val="24"/>
          <w:szCs w:val="22"/>
          <w:u w:val="single"/>
        </w:rPr>
        <w:id w:val="9377188"/>
        <w:docPartObj>
          <w:docPartGallery w:val="Table of Contents"/>
          <w:docPartUnique/>
        </w:docPartObj>
      </w:sdtPr>
      <w:sdtEndPr/>
      <w:sdtContent>
        <w:p w14:paraId="63298FE2" w14:textId="77777777" w:rsidR="00294EB3" w:rsidRDefault="00294EB3">
          <w:pPr>
            <w:pStyle w:val="TOCHeading"/>
          </w:pPr>
          <w:r>
            <w:t>Table of Contents</w:t>
          </w:r>
        </w:p>
        <w:p w14:paraId="63298FE3" w14:textId="77777777" w:rsidR="00294EB3" w:rsidRDefault="00043FF0">
          <w:pPr>
            <w:pStyle w:val="TOC1"/>
            <w:tabs>
              <w:tab w:val="right" w:leader="dot" w:pos="9350"/>
            </w:tabs>
            <w:rPr>
              <w:rFonts w:asciiTheme="minorHAnsi" w:hAnsiTheme="minorHAnsi"/>
              <w:noProof/>
              <w:color w:val="auto"/>
              <w:sz w:val="22"/>
            </w:rPr>
          </w:pPr>
          <w:r>
            <w:fldChar w:fldCharType="begin"/>
          </w:r>
          <w:r w:rsidR="00294EB3">
            <w:instrText xml:space="preserve"> TOC \o "1-3" \h \z \u </w:instrText>
          </w:r>
          <w:r>
            <w:fldChar w:fldCharType="separate"/>
          </w:r>
          <w:hyperlink w:anchor="_Toc227250231" w:history="1">
            <w:r w:rsidR="00294EB3" w:rsidRPr="001E5313">
              <w:rPr>
                <w:rStyle w:val="Hyperlink"/>
                <w:noProof/>
              </w:rPr>
              <w:t>Introduction</w:t>
            </w:r>
            <w:r w:rsidR="00294EB3">
              <w:rPr>
                <w:noProof/>
                <w:webHidden/>
              </w:rPr>
              <w:tab/>
            </w:r>
            <w:r>
              <w:rPr>
                <w:noProof/>
                <w:webHidden/>
              </w:rPr>
              <w:fldChar w:fldCharType="begin"/>
            </w:r>
            <w:r w:rsidR="00294EB3">
              <w:rPr>
                <w:noProof/>
                <w:webHidden/>
              </w:rPr>
              <w:instrText xml:space="preserve"> PAGEREF _Toc227250231 \h </w:instrText>
            </w:r>
            <w:r>
              <w:rPr>
                <w:noProof/>
                <w:webHidden/>
              </w:rPr>
            </w:r>
            <w:r>
              <w:rPr>
                <w:noProof/>
                <w:webHidden/>
              </w:rPr>
              <w:fldChar w:fldCharType="separate"/>
            </w:r>
            <w:r w:rsidR="00B43D68">
              <w:rPr>
                <w:noProof/>
                <w:webHidden/>
              </w:rPr>
              <w:t>3</w:t>
            </w:r>
            <w:r>
              <w:rPr>
                <w:noProof/>
                <w:webHidden/>
              </w:rPr>
              <w:fldChar w:fldCharType="end"/>
            </w:r>
          </w:hyperlink>
        </w:p>
        <w:p w14:paraId="63298FE4" w14:textId="77777777" w:rsidR="00294EB3" w:rsidRDefault="00294EB3">
          <w:pPr>
            <w:pStyle w:val="TOC1"/>
            <w:tabs>
              <w:tab w:val="right" w:leader="dot" w:pos="9350"/>
            </w:tabs>
            <w:rPr>
              <w:rFonts w:asciiTheme="minorHAnsi" w:hAnsiTheme="minorHAnsi"/>
              <w:noProof/>
              <w:color w:val="auto"/>
              <w:sz w:val="22"/>
            </w:rPr>
          </w:pPr>
          <w:hyperlink w:anchor="_Toc227250232" w:history="1">
            <w:r w:rsidRPr="001E5313">
              <w:rPr>
                <w:rStyle w:val="Hyperlink"/>
                <w:noProof/>
              </w:rPr>
              <w:t>Literature Review</w:t>
            </w:r>
            <w:r>
              <w:rPr>
                <w:noProof/>
                <w:webHidden/>
              </w:rPr>
              <w:tab/>
            </w:r>
            <w:r w:rsidR="00043FF0">
              <w:rPr>
                <w:noProof/>
                <w:webHidden/>
              </w:rPr>
              <w:fldChar w:fldCharType="begin"/>
            </w:r>
            <w:r>
              <w:rPr>
                <w:noProof/>
                <w:webHidden/>
              </w:rPr>
              <w:instrText xml:space="preserve"> PAGEREF _Toc227250232 \h </w:instrText>
            </w:r>
            <w:r w:rsidR="00043FF0">
              <w:rPr>
                <w:noProof/>
                <w:webHidden/>
              </w:rPr>
            </w:r>
            <w:r w:rsidR="00043FF0">
              <w:rPr>
                <w:noProof/>
                <w:webHidden/>
              </w:rPr>
              <w:fldChar w:fldCharType="separate"/>
            </w:r>
            <w:r w:rsidR="00B43D68">
              <w:rPr>
                <w:noProof/>
                <w:webHidden/>
              </w:rPr>
              <w:t>4</w:t>
            </w:r>
            <w:r w:rsidR="00043FF0">
              <w:rPr>
                <w:noProof/>
                <w:webHidden/>
              </w:rPr>
              <w:fldChar w:fldCharType="end"/>
            </w:r>
          </w:hyperlink>
        </w:p>
        <w:p w14:paraId="63298FE5" w14:textId="77777777" w:rsidR="00294EB3" w:rsidRDefault="00294EB3">
          <w:pPr>
            <w:pStyle w:val="TOC2"/>
            <w:tabs>
              <w:tab w:val="right" w:leader="dot" w:pos="9350"/>
            </w:tabs>
            <w:rPr>
              <w:rFonts w:asciiTheme="minorHAnsi" w:hAnsiTheme="minorHAnsi"/>
              <w:noProof/>
              <w:color w:val="auto"/>
              <w:sz w:val="22"/>
            </w:rPr>
          </w:pPr>
          <w:hyperlink w:anchor="_Toc227250233" w:history="1">
            <w:r w:rsidRPr="001E5313">
              <w:rPr>
                <w:rStyle w:val="Hyperlink"/>
                <w:noProof/>
              </w:rPr>
              <w:t>Code-Switched Speech Recognition</w:t>
            </w:r>
            <w:r>
              <w:rPr>
                <w:noProof/>
                <w:webHidden/>
              </w:rPr>
              <w:tab/>
            </w:r>
            <w:r w:rsidR="00043FF0">
              <w:rPr>
                <w:noProof/>
                <w:webHidden/>
              </w:rPr>
              <w:fldChar w:fldCharType="begin"/>
            </w:r>
            <w:r>
              <w:rPr>
                <w:noProof/>
                <w:webHidden/>
              </w:rPr>
              <w:instrText xml:space="preserve"> PAGEREF _Toc227250233 \h </w:instrText>
            </w:r>
            <w:r w:rsidR="00043FF0">
              <w:rPr>
                <w:noProof/>
                <w:webHidden/>
              </w:rPr>
            </w:r>
            <w:r w:rsidR="00043FF0">
              <w:rPr>
                <w:noProof/>
                <w:webHidden/>
              </w:rPr>
              <w:fldChar w:fldCharType="separate"/>
            </w:r>
            <w:r w:rsidR="00B43D68">
              <w:rPr>
                <w:noProof/>
                <w:webHidden/>
              </w:rPr>
              <w:t>4</w:t>
            </w:r>
            <w:r w:rsidR="00043FF0">
              <w:rPr>
                <w:noProof/>
                <w:webHidden/>
              </w:rPr>
              <w:fldChar w:fldCharType="end"/>
            </w:r>
          </w:hyperlink>
        </w:p>
        <w:p w14:paraId="63298FE6" w14:textId="77777777" w:rsidR="00294EB3" w:rsidRDefault="00294EB3">
          <w:pPr>
            <w:pStyle w:val="TOC2"/>
            <w:tabs>
              <w:tab w:val="right" w:leader="dot" w:pos="9350"/>
            </w:tabs>
            <w:rPr>
              <w:rFonts w:asciiTheme="minorHAnsi" w:hAnsiTheme="minorHAnsi"/>
              <w:noProof/>
              <w:color w:val="auto"/>
              <w:sz w:val="22"/>
            </w:rPr>
          </w:pPr>
          <w:hyperlink w:anchor="_Toc227250234" w:history="1">
            <w:r w:rsidRPr="001E5313">
              <w:rPr>
                <w:rStyle w:val="Hyperlink"/>
                <w:noProof/>
              </w:rPr>
              <w:t>B. Cross-Lingual Voice Cloning</w:t>
            </w:r>
            <w:r>
              <w:rPr>
                <w:noProof/>
                <w:webHidden/>
              </w:rPr>
              <w:tab/>
            </w:r>
            <w:r w:rsidR="00043FF0">
              <w:rPr>
                <w:noProof/>
                <w:webHidden/>
              </w:rPr>
              <w:fldChar w:fldCharType="begin"/>
            </w:r>
            <w:r>
              <w:rPr>
                <w:noProof/>
                <w:webHidden/>
              </w:rPr>
              <w:instrText xml:space="preserve"> PAGEREF _Toc227250234 \h </w:instrText>
            </w:r>
            <w:r w:rsidR="00043FF0">
              <w:rPr>
                <w:noProof/>
                <w:webHidden/>
              </w:rPr>
            </w:r>
            <w:r w:rsidR="00043FF0">
              <w:rPr>
                <w:noProof/>
                <w:webHidden/>
              </w:rPr>
              <w:fldChar w:fldCharType="separate"/>
            </w:r>
            <w:r w:rsidR="00B43D68">
              <w:rPr>
                <w:noProof/>
                <w:webHidden/>
              </w:rPr>
              <w:t>4</w:t>
            </w:r>
            <w:r w:rsidR="00043FF0">
              <w:rPr>
                <w:noProof/>
                <w:webHidden/>
              </w:rPr>
              <w:fldChar w:fldCharType="end"/>
            </w:r>
          </w:hyperlink>
        </w:p>
        <w:p w14:paraId="63298FE7" w14:textId="77777777" w:rsidR="00294EB3" w:rsidRDefault="00294EB3">
          <w:pPr>
            <w:pStyle w:val="TOC2"/>
            <w:tabs>
              <w:tab w:val="right" w:leader="dot" w:pos="9350"/>
            </w:tabs>
            <w:rPr>
              <w:rFonts w:asciiTheme="minorHAnsi" w:hAnsiTheme="minorHAnsi"/>
              <w:noProof/>
              <w:color w:val="auto"/>
              <w:sz w:val="22"/>
            </w:rPr>
          </w:pPr>
          <w:hyperlink w:anchor="_Toc227250235" w:history="1">
            <w:r w:rsidRPr="001E5313">
              <w:rPr>
                <w:rStyle w:val="Hyperlink"/>
                <w:noProof/>
              </w:rPr>
              <w:t>Adversarial Robustness in Speech</w:t>
            </w:r>
            <w:r>
              <w:rPr>
                <w:noProof/>
                <w:webHidden/>
              </w:rPr>
              <w:tab/>
            </w:r>
            <w:r w:rsidR="00043FF0">
              <w:rPr>
                <w:noProof/>
                <w:webHidden/>
              </w:rPr>
              <w:fldChar w:fldCharType="begin"/>
            </w:r>
            <w:r>
              <w:rPr>
                <w:noProof/>
                <w:webHidden/>
              </w:rPr>
              <w:instrText xml:space="preserve"> PAGEREF _Toc227250235 \h </w:instrText>
            </w:r>
            <w:r w:rsidR="00043FF0">
              <w:rPr>
                <w:noProof/>
                <w:webHidden/>
              </w:rPr>
            </w:r>
            <w:r w:rsidR="00043FF0">
              <w:rPr>
                <w:noProof/>
                <w:webHidden/>
              </w:rPr>
              <w:fldChar w:fldCharType="separate"/>
            </w:r>
            <w:r w:rsidR="00B43D68">
              <w:rPr>
                <w:noProof/>
                <w:webHidden/>
              </w:rPr>
              <w:t>5</w:t>
            </w:r>
            <w:r w:rsidR="00043FF0">
              <w:rPr>
                <w:noProof/>
                <w:webHidden/>
              </w:rPr>
              <w:fldChar w:fldCharType="end"/>
            </w:r>
          </w:hyperlink>
        </w:p>
        <w:p w14:paraId="63298FE8" w14:textId="77777777" w:rsidR="00294EB3" w:rsidRDefault="00294EB3">
          <w:pPr>
            <w:pStyle w:val="TOC1"/>
            <w:tabs>
              <w:tab w:val="right" w:leader="dot" w:pos="9350"/>
            </w:tabs>
            <w:rPr>
              <w:rFonts w:asciiTheme="minorHAnsi" w:hAnsiTheme="minorHAnsi"/>
              <w:noProof/>
              <w:color w:val="auto"/>
              <w:sz w:val="22"/>
            </w:rPr>
          </w:pPr>
          <w:hyperlink w:anchor="_Toc227250236" w:history="1">
            <w:r w:rsidRPr="001E5313">
              <w:rPr>
                <w:rStyle w:val="Hyperlink"/>
                <w:noProof/>
              </w:rPr>
              <w:t>Methodology</w:t>
            </w:r>
            <w:r>
              <w:rPr>
                <w:noProof/>
                <w:webHidden/>
              </w:rPr>
              <w:tab/>
            </w:r>
            <w:r w:rsidR="00043FF0">
              <w:rPr>
                <w:noProof/>
                <w:webHidden/>
              </w:rPr>
              <w:fldChar w:fldCharType="begin"/>
            </w:r>
            <w:r>
              <w:rPr>
                <w:noProof/>
                <w:webHidden/>
              </w:rPr>
              <w:instrText xml:space="preserve"> PAGEREF _Toc227250236 \h </w:instrText>
            </w:r>
            <w:r w:rsidR="00043FF0">
              <w:rPr>
                <w:noProof/>
                <w:webHidden/>
              </w:rPr>
            </w:r>
            <w:r w:rsidR="00043FF0">
              <w:rPr>
                <w:noProof/>
                <w:webHidden/>
              </w:rPr>
              <w:fldChar w:fldCharType="separate"/>
            </w:r>
            <w:r w:rsidR="00B43D68">
              <w:rPr>
                <w:noProof/>
                <w:webHidden/>
              </w:rPr>
              <w:t>7</w:t>
            </w:r>
            <w:r w:rsidR="00043FF0">
              <w:rPr>
                <w:noProof/>
                <w:webHidden/>
              </w:rPr>
              <w:fldChar w:fldCharType="end"/>
            </w:r>
          </w:hyperlink>
        </w:p>
        <w:p w14:paraId="63298FE9" w14:textId="77777777" w:rsidR="00294EB3" w:rsidRDefault="00294EB3">
          <w:pPr>
            <w:pStyle w:val="TOC1"/>
            <w:tabs>
              <w:tab w:val="right" w:leader="dot" w:pos="9350"/>
            </w:tabs>
            <w:rPr>
              <w:rFonts w:asciiTheme="minorHAnsi" w:hAnsiTheme="minorHAnsi"/>
              <w:noProof/>
              <w:color w:val="auto"/>
              <w:sz w:val="22"/>
            </w:rPr>
          </w:pPr>
          <w:hyperlink w:anchor="_Toc227250237" w:history="1">
            <w:r w:rsidRPr="001E5313">
              <w:rPr>
                <w:rStyle w:val="Hyperlink"/>
                <w:noProof/>
              </w:rPr>
              <w:t>4.  Part 1: Robust Code-Switched Transcription</w:t>
            </w:r>
            <w:r>
              <w:rPr>
                <w:noProof/>
                <w:webHidden/>
              </w:rPr>
              <w:tab/>
            </w:r>
            <w:r w:rsidR="00043FF0">
              <w:rPr>
                <w:noProof/>
                <w:webHidden/>
              </w:rPr>
              <w:fldChar w:fldCharType="begin"/>
            </w:r>
            <w:r>
              <w:rPr>
                <w:noProof/>
                <w:webHidden/>
              </w:rPr>
              <w:instrText xml:space="preserve"> PAGEREF _Toc227250237 \h </w:instrText>
            </w:r>
            <w:r w:rsidR="00043FF0">
              <w:rPr>
                <w:noProof/>
                <w:webHidden/>
              </w:rPr>
            </w:r>
            <w:r w:rsidR="00043FF0">
              <w:rPr>
                <w:noProof/>
                <w:webHidden/>
              </w:rPr>
              <w:fldChar w:fldCharType="separate"/>
            </w:r>
            <w:r w:rsidR="00B43D68">
              <w:rPr>
                <w:noProof/>
                <w:webHidden/>
              </w:rPr>
              <w:t>7</w:t>
            </w:r>
            <w:r w:rsidR="00043FF0">
              <w:rPr>
                <w:noProof/>
                <w:webHidden/>
              </w:rPr>
              <w:fldChar w:fldCharType="end"/>
            </w:r>
          </w:hyperlink>
        </w:p>
        <w:p w14:paraId="63298FEA" w14:textId="77777777" w:rsidR="00294EB3" w:rsidRDefault="00294EB3">
          <w:pPr>
            <w:pStyle w:val="TOC1"/>
            <w:tabs>
              <w:tab w:val="right" w:leader="dot" w:pos="9350"/>
            </w:tabs>
            <w:rPr>
              <w:rFonts w:asciiTheme="minorHAnsi" w:hAnsiTheme="minorHAnsi"/>
              <w:noProof/>
              <w:color w:val="auto"/>
              <w:sz w:val="22"/>
            </w:rPr>
          </w:pPr>
          <w:hyperlink w:anchor="_Toc227250238" w:history="1">
            <w:r w:rsidRPr="001E5313">
              <w:rPr>
                <w:rStyle w:val="Hyperlink"/>
                <w:noProof/>
              </w:rPr>
              <w:t>Part II: Phonetic Mapping &amp; Translation</w:t>
            </w:r>
            <w:r>
              <w:rPr>
                <w:noProof/>
                <w:webHidden/>
              </w:rPr>
              <w:tab/>
            </w:r>
            <w:r w:rsidR="00043FF0">
              <w:rPr>
                <w:noProof/>
                <w:webHidden/>
              </w:rPr>
              <w:fldChar w:fldCharType="begin"/>
            </w:r>
            <w:r>
              <w:rPr>
                <w:noProof/>
                <w:webHidden/>
              </w:rPr>
              <w:instrText xml:space="preserve"> PAGEREF _Toc227250238 \h </w:instrText>
            </w:r>
            <w:r w:rsidR="00043FF0">
              <w:rPr>
                <w:noProof/>
                <w:webHidden/>
              </w:rPr>
            </w:r>
            <w:r w:rsidR="00043FF0">
              <w:rPr>
                <w:noProof/>
                <w:webHidden/>
              </w:rPr>
              <w:fldChar w:fldCharType="separate"/>
            </w:r>
            <w:r w:rsidR="00B43D68">
              <w:rPr>
                <w:noProof/>
                <w:webHidden/>
              </w:rPr>
              <w:t>9</w:t>
            </w:r>
            <w:r w:rsidR="00043FF0">
              <w:rPr>
                <w:noProof/>
                <w:webHidden/>
              </w:rPr>
              <w:fldChar w:fldCharType="end"/>
            </w:r>
          </w:hyperlink>
        </w:p>
        <w:p w14:paraId="63298FEB" w14:textId="77777777" w:rsidR="00294EB3" w:rsidRDefault="00294EB3">
          <w:pPr>
            <w:pStyle w:val="TOC1"/>
            <w:tabs>
              <w:tab w:val="right" w:leader="dot" w:pos="9350"/>
            </w:tabs>
            <w:rPr>
              <w:rFonts w:asciiTheme="minorHAnsi" w:hAnsiTheme="minorHAnsi"/>
              <w:noProof/>
              <w:color w:val="auto"/>
              <w:sz w:val="22"/>
            </w:rPr>
          </w:pPr>
          <w:hyperlink w:anchor="_Toc227250239" w:history="1">
            <w:r w:rsidRPr="001E5313">
              <w:rPr>
                <w:rStyle w:val="Hyperlink"/>
                <w:noProof/>
              </w:rPr>
              <w:t>Part III: Zero-Shot Voice Cloning</w:t>
            </w:r>
            <w:r>
              <w:rPr>
                <w:noProof/>
                <w:webHidden/>
              </w:rPr>
              <w:tab/>
            </w:r>
            <w:r w:rsidR="00043FF0">
              <w:rPr>
                <w:noProof/>
                <w:webHidden/>
              </w:rPr>
              <w:fldChar w:fldCharType="begin"/>
            </w:r>
            <w:r>
              <w:rPr>
                <w:noProof/>
                <w:webHidden/>
              </w:rPr>
              <w:instrText xml:space="preserve"> PAGEREF _Toc227250239 \h </w:instrText>
            </w:r>
            <w:r w:rsidR="00043FF0">
              <w:rPr>
                <w:noProof/>
                <w:webHidden/>
              </w:rPr>
            </w:r>
            <w:r w:rsidR="00043FF0">
              <w:rPr>
                <w:noProof/>
                <w:webHidden/>
              </w:rPr>
              <w:fldChar w:fldCharType="separate"/>
            </w:r>
            <w:r w:rsidR="00B43D68">
              <w:rPr>
                <w:noProof/>
                <w:webHidden/>
              </w:rPr>
              <w:t>10</w:t>
            </w:r>
            <w:r w:rsidR="00043FF0">
              <w:rPr>
                <w:noProof/>
                <w:webHidden/>
              </w:rPr>
              <w:fldChar w:fldCharType="end"/>
            </w:r>
          </w:hyperlink>
        </w:p>
        <w:p w14:paraId="63298FEC" w14:textId="77777777" w:rsidR="00294EB3" w:rsidRDefault="00294EB3">
          <w:pPr>
            <w:pStyle w:val="TOC1"/>
            <w:tabs>
              <w:tab w:val="right" w:leader="dot" w:pos="9350"/>
            </w:tabs>
            <w:rPr>
              <w:rFonts w:asciiTheme="minorHAnsi" w:hAnsiTheme="minorHAnsi"/>
              <w:noProof/>
              <w:color w:val="auto"/>
              <w:sz w:val="22"/>
            </w:rPr>
          </w:pPr>
          <w:hyperlink w:anchor="_Toc227250240" w:history="1">
            <w:r w:rsidRPr="001E5313">
              <w:rPr>
                <w:rStyle w:val="Hyperlink"/>
                <w:noProof/>
              </w:rPr>
              <w:t>Part IV: Adversarial Robustness</w:t>
            </w:r>
            <w:r>
              <w:rPr>
                <w:noProof/>
                <w:webHidden/>
              </w:rPr>
              <w:tab/>
            </w:r>
            <w:r w:rsidR="00043FF0">
              <w:rPr>
                <w:noProof/>
                <w:webHidden/>
              </w:rPr>
              <w:fldChar w:fldCharType="begin"/>
            </w:r>
            <w:r>
              <w:rPr>
                <w:noProof/>
                <w:webHidden/>
              </w:rPr>
              <w:instrText xml:space="preserve"> PAGEREF _Toc227250240 \h </w:instrText>
            </w:r>
            <w:r w:rsidR="00043FF0">
              <w:rPr>
                <w:noProof/>
                <w:webHidden/>
              </w:rPr>
            </w:r>
            <w:r w:rsidR="00043FF0">
              <w:rPr>
                <w:noProof/>
                <w:webHidden/>
              </w:rPr>
              <w:fldChar w:fldCharType="separate"/>
            </w:r>
            <w:r w:rsidR="00B43D68">
              <w:rPr>
                <w:noProof/>
                <w:webHidden/>
              </w:rPr>
              <w:t>10</w:t>
            </w:r>
            <w:r w:rsidR="00043FF0">
              <w:rPr>
                <w:noProof/>
                <w:webHidden/>
              </w:rPr>
              <w:fldChar w:fldCharType="end"/>
            </w:r>
          </w:hyperlink>
        </w:p>
        <w:p w14:paraId="63298FED" w14:textId="77777777" w:rsidR="00294EB3" w:rsidRDefault="00294EB3">
          <w:pPr>
            <w:pStyle w:val="TOC1"/>
            <w:tabs>
              <w:tab w:val="right" w:leader="dot" w:pos="9350"/>
            </w:tabs>
            <w:rPr>
              <w:rFonts w:asciiTheme="minorHAnsi" w:hAnsiTheme="minorHAnsi"/>
              <w:noProof/>
              <w:color w:val="auto"/>
              <w:sz w:val="22"/>
            </w:rPr>
          </w:pPr>
          <w:hyperlink w:anchor="_Toc227250241" w:history="1">
            <w:r w:rsidRPr="001E5313">
              <w:rPr>
                <w:rStyle w:val="Hyperlink"/>
                <w:noProof/>
              </w:rPr>
              <w:t>Implementation Details</w:t>
            </w:r>
            <w:r>
              <w:rPr>
                <w:noProof/>
                <w:webHidden/>
              </w:rPr>
              <w:tab/>
            </w:r>
            <w:r w:rsidR="00043FF0">
              <w:rPr>
                <w:noProof/>
                <w:webHidden/>
              </w:rPr>
              <w:fldChar w:fldCharType="begin"/>
            </w:r>
            <w:r>
              <w:rPr>
                <w:noProof/>
                <w:webHidden/>
              </w:rPr>
              <w:instrText xml:space="preserve"> PAGEREF _Toc227250241 \h </w:instrText>
            </w:r>
            <w:r w:rsidR="00043FF0">
              <w:rPr>
                <w:noProof/>
                <w:webHidden/>
              </w:rPr>
            </w:r>
            <w:r w:rsidR="00043FF0">
              <w:rPr>
                <w:noProof/>
                <w:webHidden/>
              </w:rPr>
              <w:fldChar w:fldCharType="separate"/>
            </w:r>
            <w:r w:rsidR="00B43D68">
              <w:rPr>
                <w:noProof/>
                <w:webHidden/>
              </w:rPr>
              <w:t>11</w:t>
            </w:r>
            <w:r w:rsidR="00043FF0">
              <w:rPr>
                <w:noProof/>
                <w:webHidden/>
              </w:rPr>
              <w:fldChar w:fldCharType="end"/>
            </w:r>
          </w:hyperlink>
        </w:p>
        <w:p w14:paraId="63298FEE" w14:textId="77777777" w:rsidR="00294EB3" w:rsidRDefault="00294EB3">
          <w:pPr>
            <w:pStyle w:val="TOC1"/>
            <w:tabs>
              <w:tab w:val="right" w:leader="dot" w:pos="9350"/>
            </w:tabs>
            <w:rPr>
              <w:rFonts w:asciiTheme="minorHAnsi" w:hAnsiTheme="minorHAnsi"/>
              <w:noProof/>
              <w:color w:val="auto"/>
              <w:sz w:val="22"/>
            </w:rPr>
          </w:pPr>
          <w:hyperlink w:anchor="_Toc227250242" w:history="1">
            <w:r w:rsidRPr="001E5313">
              <w:rPr>
                <w:rStyle w:val="Hyperlink"/>
                <w:noProof/>
              </w:rPr>
              <w:t>Results and Discussion</w:t>
            </w:r>
            <w:r>
              <w:rPr>
                <w:noProof/>
                <w:webHidden/>
              </w:rPr>
              <w:tab/>
            </w:r>
            <w:r w:rsidR="00043FF0">
              <w:rPr>
                <w:noProof/>
                <w:webHidden/>
              </w:rPr>
              <w:fldChar w:fldCharType="begin"/>
            </w:r>
            <w:r>
              <w:rPr>
                <w:noProof/>
                <w:webHidden/>
              </w:rPr>
              <w:instrText xml:space="preserve"> PAGEREF _Toc227250242 \h </w:instrText>
            </w:r>
            <w:r w:rsidR="00043FF0">
              <w:rPr>
                <w:noProof/>
                <w:webHidden/>
              </w:rPr>
            </w:r>
            <w:r w:rsidR="00043FF0">
              <w:rPr>
                <w:noProof/>
                <w:webHidden/>
              </w:rPr>
              <w:fldChar w:fldCharType="separate"/>
            </w:r>
            <w:r w:rsidR="00B43D68">
              <w:rPr>
                <w:noProof/>
                <w:webHidden/>
              </w:rPr>
              <w:t>11</w:t>
            </w:r>
            <w:r w:rsidR="00043FF0">
              <w:rPr>
                <w:noProof/>
                <w:webHidden/>
              </w:rPr>
              <w:fldChar w:fldCharType="end"/>
            </w:r>
          </w:hyperlink>
        </w:p>
        <w:p w14:paraId="63298FEF" w14:textId="77777777" w:rsidR="00294EB3" w:rsidRDefault="00294EB3">
          <w:pPr>
            <w:pStyle w:val="TOC1"/>
            <w:tabs>
              <w:tab w:val="right" w:leader="dot" w:pos="9350"/>
            </w:tabs>
            <w:rPr>
              <w:rFonts w:asciiTheme="minorHAnsi" w:hAnsiTheme="minorHAnsi"/>
              <w:noProof/>
              <w:color w:val="auto"/>
              <w:sz w:val="22"/>
            </w:rPr>
          </w:pPr>
          <w:hyperlink w:anchor="_Toc227250243" w:history="1">
            <w:r w:rsidRPr="001E5313">
              <w:rPr>
                <w:rStyle w:val="Hyperlink"/>
                <w:noProof/>
              </w:rPr>
              <w:t>Conclusion</w:t>
            </w:r>
            <w:r>
              <w:rPr>
                <w:noProof/>
                <w:webHidden/>
              </w:rPr>
              <w:tab/>
            </w:r>
            <w:r w:rsidR="00043FF0">
              <w:rPr>
                <w:noProof/>
                <w:webHidden/>
              </w:rPr>
              <w:fldChar w:fldCharType="begin"/>
            </w:r>
            <w:r>
              <w:rPr>
                <w:noProof/>
                <w:webHidden/>
              </w:rPr>
              <w:instrText xml:space="preserve"> PAGEREF _Toc227250243 \h </w:instrText>
            </w:r>
            <w:r w:rsidR="00043FF0">
              <w:rPr>
                <w:noProof/>
                <w:webHidden/>
              </w:rPr>
            </w:r>
            <w:r w:rsidR="00043FF0">
              <w:rPr>
                <w:noProof/>
                <w:webHidden/>
              </w:rPr>
              <w:fldChar w:fldCharType="separate"/>
            </w:r>
            <w:r w:rsidR="00B43D68">
              <w:rPr>
                <w:noProof/>
                <w:webHidden/>
              </w:rPr>
              <w:t>12</w:t>
            </w:r>
            <w:r w:rsidR="00043FF0">
              <w:rPr>
                <w:noProof/>
                <w:webHidden/>
              </w:rPr>
              <w:fldChar w:fldCharType="end"/>
            </w:r>
          </w:hyperlink>
        </w:p>
        <w:p w14:paraId="63298FF0" w14:textId="77777777" w:rsidR="00294EB3" w:rsidRDefault="00294EB3">
          <w:pPr>
            <w:pStyle w:val="TOC1"/>
            <w:tabs>
              <w:tab w:val="right" w:leader="dot" w:pos="9350"/>
            </w:tabs>
            <w:rPr>
              <w:rFonts w:asciiTheme="minorHAnsi" w:hAnsiTheme="minorHAnsi"/>
              <w:noProof/>
              <w:color w:val="auto"/>
              <w:sz w:val="22"/>
            </w:rPr>
          </w:pPr>
          <w:hyperlink w:anchor="_Toc227250244" w:history="1">
            <w:r w:rsidRPr="001E5313">
              <w:rPr>
                <w:rStyle w:val="Hyperlink"/>
                <w:noProof/>
              </w:rPr>
              <w:t>References</w:t>
            </w:r>
            <w:r>
              <w:rPr>
                <w:noProof/>
                <w:webHidden/>
              </w:rPr>
              <w:tab/>
            </w:r>
            <w:r w:rsidR="00043FF0">
              <w:rPr>
                <w:noProof/>
                <w:webHidden/>
              </w:rPr>
              <w:fldChar w:fldCharType="begin"/>
            </w:r>
            <w:r>
              <w:rPr>
                <w:noProof/>
                <w:webHidden/>
              </w:rPr>
              <w:instrText xml:space="preserve"> PAGEREF _Toc227250244 \h </w:instrText>
            </w:r>
            <w:r w:rsidR="00043FF0">
              <w:rPr>
                <w:noProof/>
                <w:webHidden/>
              </w:rPr>
            </w:r>
            <w:r w:rsidR="00043FF0">
              <w:rPr>
                <w:noProof/>
                <w:webHidden/>
              </w:rPr>
              <w:fldChar w:fldCharType="separate"/>
            </w:r>
            <w:r w:rsidR="00B43D68">
              <w:rPr>
                <w:noProof/>
                <w:webHidden/>
              </w:rPr>
              <w:t>13</w:t>
            </w:r>
            <w:r w:rsidR="00043FF0">
              <w:rPr>
                <w:noProof/>
                <w:webHidden/>
              </w:rPr>
              <w:fldChar w:fldCharType="end"/>
            </w:r>
          </w:hyperlink>
        </w:p>
        <w:p w14:paraId="63298FF1" w14:textId="77777777" w:rsidR="00294EB3" w:rsidRDefault="00043FF0">
          <w:r>
            <w:fldChar w:fldCharType="end"/>
          </w:r>
        </w:p>
      </w:sdtContent>
    </w:sdt>
    <w:p w14:paraId="63298FF2" w14:textId="77777777" w:rsidR="00294EB3" w:rsidRDefault="00294EB3">
      <w:pPr>
        <w:spacing w:after="187"/>
        <w:ind w:firstLine="11"/>
        <w:rPr>
          <w:rFonts w:eastAsiaTheme="majorEastAsia" w:cstheme="majorBidi"/>
          <w:b/>
          <w:bCs/>
          <w:sz w:val="28"/>
          <w:szCs w:val="28"/>
        </w:rPr>
      </w:pPr>
      <w:r>
        <w:br w:type="page"/>
      </w:r>
    </w:p>
    <w:p w14:paraId="63298FF3" w14:textId="77777777" w:rsidR="00951CEB" w:rsidRDefault="00E84AF9" w:rsidP="00E84AF9">
      <w:pPr>
        <w:pStyle w:val="Heading1"/>
      </w:pPr>
      <w:bookmarkStart w:id="0" w:name="_Toc227250231"/>
      <w:r>
        <w:lastRenderedPageBreak/>
        <w:t>Introduction</w:t>
      </w:r>
      <w:bookmarkEnd w:id="0"/>
    </w:p>
    <w:p w14:paraId="63298FF4" w14:textId="77777777" w:rsidR="00E84AF9" w:rsidRDefault="00E84AF9" w:rsidP="00E84AF9">
      <w:r>
        <w:t>Code-switching, the alternation between languages within a single conversation, presents significant challenges for automatic speech processing systems. Code-switching (CS) refers to the phenomenon that languages switch within a speech signal and leads to language confusion for automatic speech recognition [1]. This phenomenon is particularly prevalent in multilingual societies like India, where speakers frequently switch between English and local languages during technical discourse. Educational content often exhibits complex code-switching patterns, combining English technical terminology with native language explanations.</w:t>
      </w:r>
    </w:p>
    <w:p w14:paraId="63298FF5" w14:textId="77777777" w:rsidR="00E84AF9" w:rsidRDefault="00E84AF9" w:rsidP="00E84AF9">
      <w:r>
        <w:t xml:space="preserve">Current speech technologies excel in monolingual settings but struggle with code-switched speech due to several factors: </w:t>
      </w:r>
    </w:p>
    <w:p w14:paraId="63298FF6" w14:textId="77777777" w:rsidR="00E84AF9" w:rsidRDefault="00E84AF9" w:rsidP="00E84AF9">
      <w:pPr>
        <w:pStyle w:val="ListParagraph"/>
        <w:numPr>
          <w:ilvl w:val="0"/>
          <w:numId w:val="1"/>
        </w:numPr>
      </w:pPr>
      <w:r>
        <w:t>language identification at frame level</w:t>
      </w:r>
    </w:p>
    <w:p w14:paraId="63298FF7" w14:textId="77777777" w:rsidR="00E84AF9" w:rsidRDefault="00E84AF9" w:rsidP="00E84AF9">
      <w:pPr>
        <w:pStyle w:val="ListParagraph"/>
        <w:numPr>
          <w:ilvl w:val="0"/>
          <w:numId w:val="1"/>
        </w:numPr>
      </w:pPr>
      <w:r>
        <w:t>Acoustic model confusion at language boundaries</w:t>
      </w:r>
    </w:p>
    <w:p w14:paraId="63298FF8" w14:textId="77777777" w:rsidR="00E84AF9" w:rsidRDefault="00E84AF9" w:rsidP="00E84AF9">
      <w:pPr>
        <w:pStyle w:val="ListParagraph"/>
        <w:numPr>
          <w:ilvl w:val="0"/>
          <w:numId w:val="1"/>
        </w:numPr>
      </w:pPr>
      <w:r>
        <w:t>Lack of code-switched training data</w:t>
      </w:r>
    </w:p>
    <w:p w14:paraId="63298FF9" w14:textId="77777777" w:rsidR="00E84AF9" w:rsidRDefault="00E84AF9" w:rsidP="00E84AF9">
      <w:pPr>
        <w:pStyle w:val="ListParagraph"/>
        <w:numPr>
          <w:ilvl w:val="0"/>
          <w:numId w:val="1"/>
        </w:numPr>
      </w:pPr>
      <w:r>
        <w:t>Prosodic variations across languages</w:t>
      </w:r>
    </w:p>
    <w:p w14:paraId="63298FFA" w14:textId="77777777" w:rsidR="00E84AF9" w:rsidRDefault="00E84AF9" w:rsidP="00E84AF9">
      <w:r>
        <w:t>This work addresses these challenges through a comprehensive pipeline that processes code-switched speech from transcription to cross-lingual synthesis.</w:t>
      </w:r>
    </w:p>
    <w:p w14:paraId="63298FFB" w14:textId="77777777" w:rsidR="00E84AF9" w:rsidRDefault="00E84AF9" w:rsidP="00E84AF9">
      <w:r>
        <w:t xml:space="preserve">Our contributions include: </w:t>
      </w:r>
    </w:p>
    <w:p w14:paraId="63298FFC" w14:textId="77777777" w:rsidR="00E84AF9" w:rsidRDefault="00E84AF9" w:rsidP="00E84AF9">
      <w:pPr>
        <w:pStyle w:val="ListParagraph"/>
        <w:numPr>
          <w:ilvl w:val="0"/>
          <w:numId w:val="2"/>
        </w:numPr>
      </w:pPr>
      <w:r>
        <w:t>A multi-head attention architecture for frame-level language identification achieving F1 ≥ 0.85</w:t>
      </w:r>
    </w:p>
    <w:p w14:paraId="63298FFD" w14:textId="77777777" w:rsidR="00E84AF9" w:rsidRDefault="00E84AF9" w:rsidP="00E84AF9">
      <w:pPr>
        <w:pStyle w:val="ListParagraph"/>
        <w:numPr>
          <w:ilvl w:val="0"/>
          <w:numId w:val="2"/>
        </w:numPr>
      </w:pPr>
      <w:r>
        <w:t>Constrained decoding with N-gram logit biasing for technical term recognition</w:t>
      </w:r>
    </w:p>
    <w:p w14:paraId="63298FFE" w14:textId="77777777" w:rsidR="00E84AF9" w:rsidRDefault="00E84AF9" w:rsidP="00E84AF9">
      <w:pPr>
        <w:pStyle w:val="ListParagraph"/>
        <w:numPr>
          <w:ilvl w:val="0"/>
          <w:numId w:val="2"/>
        </w:numPr>
      </w:pPr>
      <w:r>
        <w:t>Coarticulation-aware phonetic mapping with explicit boundary rules</w:t>
      </w:r>
    </w:p>
    <w:p w14:paraId="63298FFF" w14:textId="77777777" w:rsidR="00E84AF9" w:rsidRDefault="00E84AF9" w:rsidP="00E84AF9">
      <w:pPr>
        <w:pStyle w:val="ListParagraph"/>
        <w:numPr>
          <w:ilvl w:val="0"/>
          <w:numId w:val="2"/>
        </w:numPr>
      </w:pPr>
      <w:r>
        <w:t>Independent prosody warping for natural cross-lingual voice cloning</w:t>
      </w:r>
    </w:p>
    <w:p w14:paraId="63299000" w14:textId="77777777" w:rsidR="00E84AF9" w:rsidRDefault="00E84AF9" w:rsidP="00E84AF9">
      <w:pPr>
        <w:pStyle w:val="ListParagraph"/>
        <w:numPr>
          <w:ilvl w:val="0"/>
          <w:numId w:val="2"/>
        </w:numPr>
      </w:pPr>
      <w:r>
        <w:t>LFCC-based anti-spoofing robust against modern TTS attacks.</w:t>
      </w:r>
    </w:p>
    <w:p w14:paraId="63299001" w14:textId="77777777" w:rsidR="00E84AF9" w:rsidRDefault="00E84AF9">
      <w:pPr>
        <w:spacing w:after="187"/>
        <w:ind w:firstLine="11"/>
      </w:pPr>
      <w:r>
        <w:br w:type="page"/>
      </w:r>
    </w:p>
    <w:p w14:paraId="63299002" w14:textId="77777777" w:rsidR="00E84AF9" w:rsidRDefault="00E84AF9" w:rsidP="00E84AF9">
      <w:pPr>
        <w:pStyle w:val="Heading1"/>
      </w:pPr>
      <w:bookmarkStart w:id="1" w:name="_Toc227250232"/>
      <w:r w:rsidRPr="00E84AF9">
        <w:lastRenderedPageBreak/>
        <w:t>Literature Review</w:t>
      </w:r>
      <w:bookmarkEnd w:id="1"/>
    </w:p>
    <w:p w14:paraId="63299003" w14:textId="77777777" w:rsidR="00E84AF9" w:rsidRDefault="00E84AF9" w:rsidP="00E84AF9">
      <w:pPr>
        <w:pStyle w:val="Heading2"/>
      </w:pPr>
      <w:bookmarkStart w:id="2" w:name="_Toc227250233"/>
      <w:r w:rsidRPr="00E84AF9">
        <w:t>Code-Switched Speech Recognition</w:t>
      </w:r>
      <w:bookmarkEnd w:id="2"/>
    </w:p>
    <w:p w14:paraId="63299004" w14:textId="77777777" w:rsidR="006F5A03" w:rsidRDefault="006F5A03" w:rsidP="006F5A03">
      <w:r>
        <w:t>Code-switched speech recognition has emerged as a challenging problem in the field of automatic speech recognition (ASR), particularly in multilingual environments where speakers frequently alternate between languages within a single utterance. Early approaches to code-switched ASR primarily relied on a two-stage pipeline consisting of language identification (LID) followed by monolingual speech recognition systems [2]. While this modular design simplifies system development, it often suffers from error propagation, where inaccuracies in the language identification stage negatively impact downstream recognition performance.</w:t>
      </w:r>
    </w:p>
    <w:p w14:paraId="63299005" w14:textId="77777777" w:rsidR="006F5A03" w:rsidRDefault="006F5A03" w:rsidP="006F5A03">
      <w:r>
        <w:t>To address these limitations, recent research has shifted toward end-to-end neural architectures capable of directly modeling code-switched speech [3]. These approaches leverage deep learning frameworks such as recurrent neural networks (RNNs), transformers, and connectionist temporal classification (CTC) based models to jointly learn acoustic and linguistic representations across multiple languages. Despite their promising performance, such models require large-scale, well-annotated multilingual corpora, which are often scarce especially for low-resource language pairs and informal conversational domains.</w:t>
      </w:r>
    </w:p>
    <w:p w14:paraId="63299006" w14:textId="77777777" w:rsidR="006F5A03" w:rsidRDefault="006F5A03" w:rsidP="006F5A03">
      <w:r>
        <w:t>In addition to data scarcity, code-switching introduces unique challenges such as phonetic overlap between languages, inconsistent pronunciation patterns, and rapid language transitions within short time spans. These factors complicate both acoustic and language modeling, leading to increased word error rates (WER) compared to monolingual systems. Furthermore, the presence of borrowed words and mixed grammatical structures adds another layer of complexity for language modeling.</w:t>
      </w:r>
    </w:p>
    <w:p w14:paraId="63299007" w14:textId="77777777" w:rsidR="006F5A03" w:rsidRDefault="006F5A03" w:rsidP="006F5A03">
      <w:r>
        <w:t xml:space="preserve">Our approach builds upon this paradigm by integrating pre-trained multilingual representations with specialized mechanisms designed for code-switching environments. Specifically, we incorporate adaptive language modeling, context-aware decoding, and selective fine-tuning to better handle rapid language transitions and mixed linguistic structures. </w:t>
      </w:r>
    </w:p>
    <w:p w14:paraId="63299008" w14:textId="77777777" w:rsidR="006F5A03" w:rsidRDefault="00E84AF9" w:rsidP="006F5A03">
      <w:pPr>
        <w:pStyle w:val="Heading2"/>
      </w:pPr>
      <w:bookmarkStart w:id="3" w:name="_Toc227250234"/>
      <w:r w:rsidRPr="00E84AF9">
        <w:t>B. Cross-Lingual Voice Cloning</w:t>
      </w:r>
      <w:bookmarkEnd w:id="3"/>
    </w:p>
    <w:p w14:paraId="63299009" w14:textId="77777777" w:rsidR="006F5A03" w:rsidRDefault="006F5A03" w:rsidP="006F5A03">
      <w:pPr>
        <w:rPr>
          <w:b/>
          <w:bCs/>
        </w:rPr>
      </w:pPr>
      <w:r w:rsidRPr="006F5A03">
        <w:t xml:space="preserve">Zero-shot voice cloning has witnessed rapid advancements in recent years, driven by the development of neural text-to-speech (TTS) architectures, high-quality neural vocoders, and </w:t>
      </w:r>
      <w:r w:rsidRPr="006F5A03">
        <w:lastRenderedPageBreak/>
        <w:t>robust spe</w:t>
      </w:r>
      <w:r w:rsidRPr="006F5A03">
        <w:rPr>
          <w:bCs/>
        </w:rPr>
        <w:t>aker embedding techniques [4</w:t>
      </w:r>
      <w:r w:rsidRPr="006F5A03">
        <w:t xml:space="preserve">]. These systems are capable of synthesizing speech in a target speaker’s voice using only a short reference audio sample, without requiring speaker-specific training data. Despite these advancements, extending voice cloning systems to cross-lingual scenarios—where the target speech is generated in a language different from </w:t>
      </w:r>
      <w:r>
        <w:t xml:space="preserve">the speaker’s original language </w:t>
      </w:r>
      <w:r w:rsidRPr="006F5A03">
        <w:t>r</w:t>
      </w:r>
      <w:r w:rsidRPr="006F5A03">
        <w:rPr>
          <w:bCs/>
        </w:rPr>
        <w:t>emains a significant challenge.</w:t>
      </w:r>
    </w:p>
    <w:p w14:paraId="6329900A" w14:textId="77777777" w:rsidR="006F5A03" w:rsidRDefault="006F5A03" w:rsidP="006F5A03">
      <w:r w:rsidRPr="006F5A03">
        <w:t>One of the primary difficulties in cross-lingual voice cloning lies in handling phonetic mismatches between languages. Different languages possess distinct phoneme inventories, phonotactic rules, and articulatory patterns, making it difficult for models trained on one language to generalize effectively to</w:t>
      </w:r>
      <w:r w:rsidRPr="006F5A03">
        <w:rPr>
          <w:bCs/>
        </w:rPr>
        <w:t xml:space="preserve"> another. Additionally, prosody </w:t>
      </w:r>
      <w:r w:rsidRPr="006F5A03">
        <w:t xml:space="preserve">encompassing rhythm, </w:t>
      </w:r>
      <w:r w:rsidRPr="006F5A03">
        <w:rPr>
          <w:bCs/>
        </w:rPr>
        <w:t xml:space="preserve">intonation, and stress patterns </w:t>
      </w:r>
      <w:r w:rsidRPr="006F5A03">
        <w:t xml:space="preserve">varies significantly across languages and plays a crucial role in natural-sounding speech synthesis. </w:t>
      </w:r>
    </w:p>
    <w:p w14:paraId="6329900B" w14:textId="77777777" w:rsidR="006F5A03" w:rsidRDefault="006F5A03" w:rsidP="006F5A03">
      <w:r w:rsidRPr="006F5A03">
        <w:t>Recent approaches have attempted to address these challenges through multilingual training and shared phoneme representations, such as the use of International Phonetic Alphabet (IPA)-based encodings or language-agnostic subword units. Furthermore, self-supervised learning methods and large-scale pre-trained models have enabled improved generalization across languages by learning universal acoustic representations</w:t>
      </w:r>
      <w:r>
        <w:rPr>
          <w:b/>
          <w:bCs/>
        </w:rPr>
        <w:t xml:space="preserve"> </w:t>
      </w:r>
      <w:r w:rsidRPr="006F5A03">
        <w:rPr>
          <w:bCs/>
        </w:rPr>
        <w:t>[5]</w:t>
      </w:r>
      <w:r w:rsidRPr="006F5A03">
        <w:t>. However, these approaches often require large multilingual datasets and may still struggle with low-resource languages or highly code-switched inputs.</w:t>
      </w:r>
    </w:p>
    <w:p w14:paraId="6329900C" w14:textId="77777777" w:rsidR="006F5A03" w:rsidRPr="006F5A03" w:rsidRDefault="006F5A03" w:rsidP="006F5A03">
      <w:r w:rsidRPr="006F5A03">
        <w:t>In this work, we propose a framework that enhances cross-lingual voice cloning by incorporating explicit prosody modeling and language-aware synthesis mechanisms. Specifically, we disentangle speaker identity, linguistic content, and prosodic features into separate representations, allowing for more controlled and accurate speech generation. A language-aware encoder is employed to capture language-specific phonetic and syntactic characteristics, while a prosody module models pitch, duration, and energy contours to ensure natural and fluent output. By integrating these components, the system achieves improved speaker similarity and intelligibility across languag</w:t>
      </w:r>
      <w:r>
        <w:rPr>
          <w:b/>
          <w:bCs/>
        </w:rPr>
        <w:t xml:space="preserve">es, </w:t>
      </w:r>
      <w:r w:rsidRPr="006F5A03">
        <w:rPr>
          <w:bCs/>
        </w:rPr>
        <w:t>even in zero-shot settings.</w:t>
      </w:r>
    </w:p>
    <w:p w14:paraId="6329900D" w14:textId="77777777" w:rsidR="00E84AF9" w:rsidRPr="00E84AF9" w:rsidRDefault="00E84AF9" w:rsidP="006F5A03">
      <w:pPr>
        <w:pStyle w:val="Heading2"/>
      </w:pPr>
      <w:bookmarkStart w:id="4" w:name="_Toc227250235"/>
      <w:r w:rsidRPr="00E84AF9">
        <w:t xml:space="preserve">Adversarial Robustness </w:t>
      </w:r>
      <w:r w:rsidRPr="006F5A03">
        <w:t>in</w:t>
      </w:r>
      <w:r w:rsidRPr="00E84AF9">
        <w:t xml:space="preserve"> Speech</w:t>
      </w:r>
      <w:bookmarkEnd w:id="4"/>
    </w:p>
    <w:p w14:paraId="6329900E" w14:textId="77777777" w:rsidR="006F5A03" w:rsidRDefault="006F5A03" w:rsidP="006F5A03">
      <w:r>
        <w:t>Recent studies have revealed that modern speech processing systems, including automatic speech recognition (ASR) and speaker verification models, are highly vuln</w:t>
      </w:r>
      <w:r w:rsidR="00165A4F">
        <w:t xml:space="preserve">erable to adversarial attacks </w:t>
      </w:r>
      <w:r w:rsidR="00165A4F">
        <w:lastRenderedPageBreak/>
        <w:t>[6</w:t>
      </w:r>
      <w:r>
        <w:t>]. These attacks involve introducing carefully crafted perturbations to audio signals that are often imperceptible to human listeners but can significantly degrade system performance or cause incorrect outputs. Adversarial examples can be generated using gradient-based optimization techniques or black-box methods, posing serious security and reliability concerns for real-world deployment of speech technologies.</w:t>
      </w:r>
    </w:p>
    <w:p w14:paraId="6329900F" w14:textId="77777777" w:rsidR="006F5A03" w:rsidRDefault="006F5A03" w:rsidP="006F5A03">
      <w:r>
        <w:t xml:space="preserve">In addition to adversarial perturbations, speech systems are also susceptible to spoofing attacks, where synthetic or manipulated audio is used to impersonate a legitimate speaker. This has led to the development of anti-spoofing techniques aimed at distinguishing between genuine and </w:t>
      </w:r>
      <w:r w:rsidR="00165A4F">
        <w:t>artificially generated speech [7</w:t>
      </w:r>
      <w:r>
        <w:t>]. Traditional approaches rely on handcrafted features such as spectral and phase-based characteristics, while recent methods employ deep learning models to capture more complex patterns in audio signals.</w:t>
      </w:r>
    </w:p>
    <w:p w14:paraId="63299010" w14:textId="77777777" w:rsidR="006F5A03" w:rsidRDefault="006F5A03" w:rsidP="006F5A03">
      <w:r>
        <w:t>Despite these advancements, the rapid progress in neural text-to-speech (TTS) and voice conversion systems has significantly increased the sophistication of synthetic speech, making detection more challenging. State-of-the-art models based on generative adversarial networks (GANs), autoregressive models, and neural vocoders can produce highly realistic speech that closely mimics human characteristics. As a result, many existing anti-spoofing systems struggle to generalize to unseen synthesis techniques, highlighting a gap in current evaluation methodologies.</w:t>
      </w:r>
    </w:p>
    <w:p w14:paraId="63299011" w14:textId="77777777" w:rsidR="006F5A03" w:rsidRDefault="006F5A03" w:rsidP="006F5A03">
      <w:r>
        <w:t>To address these limitations, recent research has emphasized the importance of robust and comprehensive evaluation frameworks that consider a wide range of attack scenarios, including both adversarial perturbations and high-quality neural synthesis. In this work, we extend this line of research by providing a systematic robustness evaluation of speech systems against state-of-the-art synthesis methods. Our approach includes testing across multiple neural TTS architectures, varying levels of perturbation, and diverse acoustic conditions to assess system resilience.</w:t>
      </w:r>
    </w:p>
    <w:p w14:paraId="63299012" w14:textId="77777777" w:rsidR="00165A4F" w:rsidRDefault="00165A4F">
      <w:pPr>
        <w:spacing w:after="187"/>
        <w:ind w:firstLine="11"/>
        <w:rPr>
          <w:rFonts w:eastAsiaTheme="majorEastAsia" w:cstheme="majorBidi"/>
          <w:b/>
          <w:bCs/>
          <w:sz w:val="28"/>
          <w:szCs w:val="28"/>
        </w:rPr>
      </w:pPr>
      <w:r>
        <w:br w:type="page"/>
      </w:r>
    </w:p>
    <w:p w14:paraId="63299013" w14:textId="77777777" w:rsidR="00165A4F" w:rsidRDefault="00165A4F" w:rsidP="00165A4F">
      <w:pPr>
        <w:pStyle w:val="Heading1"/>
      </w:pPr>
      <w:bookmarkStart w:id="5" w:name="_Toc227250236"/>
      <w:r>
        <w:lastRenderedPageBreak/>
        <w:t>Methodology</w:t>
      </w:r>
      <w:bookmarkEnd w:id="5"/>
    </w:p>
    <w:p w14:paraId="63299014" w14:textId="77777777" w:rsidR="00165A4F" w:rsidRPr="00165A4F" w:rsidRDefault="00165A4F" w:rsidP="00165A4F">
      <w:pPr>
        <w:rPr>
          <w:b/>
        </w:rPr>
      </w:pPr>
      <w:r w:rsidRPr="00165A4F">
        <w:rPr>
          <w:b/>
        </w:rPr>
        <w:t>A. System Architecture</w:t>
      </w:r>
    </w:p>
    <w:p w14:paraId="63299015" w14:textId="77777777" w:rsidR="00165A4F" w:rsidRPr="00165A4F" w:rsidRDefault="00165A4F" w:rsidP="00165A4F">
      <w:r w:rsidRPr="00165A4F">
        <w:t>Our pipeline consists of four integrated components:</w:t>
      </w:r>
    </w:p>
    <w:p w14:paraId="63299016" w14:textId="77777777" w:rsidR="00165A4F" w:rsidRPr="00165A4F" w:rsidRDefault="00165A4F" w:rsidP="00165A4F">
      <w:pPr>
        <w:pStyle w:val="ListParagraph"/>
        <w:numPr>
          <w:ilvl w:val="0"/>
          <w:numId w:val="3"/>
        </w:numPr>
      </w:pPr>
      <w:r w:rsidRPr="00165A4F">
        <w:t>Robust Code-Switched Transcription: Multi-head language identification with constrained decoding</w:t>
      </w:r>
    </w:p>
    <w:p w14:paraId="63299017" w14:textId="77777777" w:rsidR="00165A4F" w:rsidRPr="00165A4F" w:rsidRDefault="00165A4F" w:rsidP="00165A4F">
      <w:pPr>
        <w:pStyle w:val="ListParagraph"/>
        <w:numPr>
          <w:ilvl w:val="0"/>
          <w:numId w:val="3"/>
        </w:numPr>
      </w:pPr>
      <w:r w:rsidRPr="00165A4F">
        <w:t>Phonetic Mapping &amp; Translation: IPA conversion with LRL translation</w:t>
      </w:r>
    </w:p>
    <w:p w14:paraId="63299018" w14:textId="77777777" w:rsidR="00165A4F" w:rsidRPr="00165A4F" w:rsidRDefault="00165A4F" w:rsidP="00165A4F">
      <w:pPr>
        <w:pStyle w:val="ListParagraph"/>
        <w:numPr>
          <w:ilvl w:val="0"/>
          <w:numId w:val="3"/>
        </w:numPr>
      </w:pPr>
      <w:r w:rsidRPr="00165A4F">
        <w:t>Zero-Shot Voice Cloning: Speaker embedding extraction with prosody transfer</w:t>
      </w:r>
    </w:p>
    <w:p w14:paraId="63299019" w14:textId="77777777" w:rsidR="00165A4F" w:rsidRPr="00165A4F" w:rsidRDefault="00165A4F" w:rsidP="00165A4F">
      <w:pPr>
        <w:pStyle w:val="ListParagraph"/>
        <w:numPr>
          <w:ilvl w:val="0"/>
          <w:numId w:val="3"/>
        </w:numPr>
      </w:pPr>
      <w:r w:rsidRPr="00165A4F">
        <w:t>Adversarial Robustness Testing: Anti-spoofing and attack evaluation</w:t>
      </w:r>
    </w:p>
    <w:p w14:paraId="6329901A" w14:textId="77777777" w:rsidR="00165A4F" w:rsidRPr="00165A4F" w:rsidRDefault="00165A4F" w:rsidP="00165A4F">
      <w:pPr>
        <w:rPr>
          <w:b/>
        </w:rPr>
      </w:pPr>
      <w:r w:rsidRPr="00165A4F">
        <w:rPr>
          <w:b/>
        </w:rPr>
        <w:t>B. Dataset and Preprocessing</w:t>
      </w:r>
    </w:p>
    <w:p w14:paraId="6329901B" w14:textId="77777777" w:rsidR="00165A4F" w:rsidRPr="00165A4F" w:rsidRDefault="00165A4F" w:rsidP="00165A4F">
      <w:r w:rsidRPr="00165A4F">
        <w:t>We process a 10-minute segment (2:20:00-2:30:00) from a YouTube educational lecture on speech processing fundamentals. The content exhibits natural English-Hindi code-switching with technical terminology. Audio preprocessing includes:</w:t>
      </w:r>
    </w:p>
    <w:p w14:paraId="6329901C" w14:textId="77777777" w:rsidR="00165A4F" w:rsidRPr="00165A4F" w:rsidRDefault="00165A4F" w:rsidP="00165A4F">
      <w:pPr>
        <w:pStyle w:val="ListParagraph"/>
        <w:numPr>
          <w:ilvl w:val="0"/>
          <w:numId w:val="4"/>
        </w:numPr>
      </w:pPr>
      <w:r w:rsidRPr="00165A4F">
        <w:t>Resampling to 22.05 kHz mono</w:t>
      </w:r>
    </w:p>
    <w:p w14:paraId="6329901D" w14:textId="77777777" w:rsidR="00165A4F" w:rsidRPr="00165A4F" w:rsidRDefault="00165A4F" w:rsidP="00165A4F">
      <w:pPr>
        <w:pStyle w:val="ListParagraph"/>
        <w:numPr>
          <w:ilvl w:val="0"/>
          <w:numId w:val="4"/>
        </w:numPr>
      </w:pPr>
      <w:r w:rsidRPr="00165A4F">
        <w:t>DeepFilterNet denoising (strength=0.7)</w:t>
      </w:r>
    </w:p>
    <w:p w14:paraId="6329901E" w14:textId="77777777" w:rsidR="00165A4F" w:rsidRPr="00165A4F" w:rsidRDefault="00165A4F" w:rsidP="00165A4F">
      <w:pPr>
        <w:pStyle w:val="ListParagraph"/>
        <w:numPr>
          <w:ilvl w:val="0"/>
          <w:numId w:val="4"/>
        </w:numPr>
      </w:pPr>
      <w:r w:rsidRPr="00165A4F">
        <w:t>Spectral normalization and silence removal</w:t>
      </w:r>
    </w:p>
    <w:p w14:paraId="6329901F" w14:textId="77777777" w:rsidR="00165A4F" w:rsidRPr="00165A4F" w:rsidRDefault="00165A4F" w:rsidP="00165A4F">
      <w:pPr>
        <w:pStyle w:val="ListParagraph"/>
        <w:numPr>
          <w:ilvl w:val="0"/>
          <w:numId w:val="4"/>
        </w:numPr>
        <w:rPr>
          <w:rFonts w:eastAsiaTheme="majorEastAsia"/>
          <w:bCs/>
        </w:rPr>
      </w:pPr>
      <w:r w:rsidRPr="00165A4F">
        <w:t>25ms frame size with 10ms shift for feature extraction</w:t>
      </w:r>
    </w:p>
    <w:p w14:paraId="63299020" w14:textId="77777777" w:rsidR="00165A4F" w:rsidRDefault="008F5286" w:rsidP="008F5286">
      <w:pPr>
        <w:pStyle w:val="Heading1"/>
      </w:pPr>
      <w:bookmarkStart w:id="6" w:name="_Toc227250237"/>
      <w:r>
        <w:t xml:space="preserve">4.  </w:t>
      </w:r>
      <w:r w:rsidR="00165A4F" w:rsidRPr="00165A4F">
        <w:t>Part 1: Robust Code-Switched Transcription</w:t>
      </w:r>
      <w:bookmarkEnd w:id="6"/>
    </w:p>
    <w:p w14:paraId="63299021" w14:textId="77777777" w:rsidR="00165A4F" w:rsidRPr="00294EB3" w:rsidRDefault="00165A4F" w:rsidP="00294EB3">
      <w:pPr>
        <w:rPr>
          <w:b/>
        </w:rPr>
      </w:pPr>
      <w:r w:rsidRPr="00294EB3">
        <w:rPr>
          <w:b/>
        </w:rPr>
        <w:t>A. Multi-Head Language Identification</w:t>
      </w:r>
    </w:p>
    <w:p w14:paraId="63299022" w14:textId="77777777" w:rsidR="00165A4F" w:rsidRDefault="00165A4F" w:rsidP="00165A4F">
      <w:pPr>
        <w:rPr>
          <w:b/>
        </w:rPr>
      </w:pPr>
      <w:r w:rsidRPr="00165A4F">
        <w:rPr>
          <w:b/>
        </w:rPr>
        <w:t>1) Architecture Design</w:t>
      </w:r>
    </w:p>
    <w:p w14:paraId="63299023" w14:textId="77777777" w:rsidR="00165A4F" w:rsidRDefault="00165A4F" w:rsidP="00165A4F">
      <w:r>
        <w:t>The proposed language identification (LID) system utilizes Feature Extraction Layer, Multi-Head Self-Attention and Temporal Modeling.</w:t>
      </w:r>
    </w:p>
    <w:p w14:paraId="63299024" w14:textId="77777777" w:rsidR="00165A4F" w:rsidRDefault="00165A4F" w:rsidP="00165A4F">
      <w:pPr>
        <w:rPr>
          <w:b/>
        </w:rPr>
      </w:pPr>
      <w:r w:rsidRPr="00165A4F">
        <w:rPr>
          <w:b/>
        </w:rPr>
        <w:t>2) Mathematical Formulation</w:t>
      </w:r>
    </w:p>
    <w:p w14:paraId="63299025" w14:textId="77777777" w:rsidR="00165A4F" w:rsidRPr="00165A4F" w:rsidRDefault="00165A4F" w:rsidP="00165A4F">
      <w:r w:rsidRPr="00165A4F">
        <w:t>The attention mechanism computes weighted representations of input features:</w:t>
      </w:r>
      <w:r>
        <w:t xml:space="preserve"> </w:t>
      </w:r>
      <w:r w:rsidRPr="00165A4F">
        <w:t xml:space="preserve">For input sequence X </w:t>
      </w:r>
      <w:r w:rsidRPr="00165A4F">
        <w:rPr>
          <w:rFonts w:ascii="Cambria Math" w:hAnsi="Cambria Math" w:cs="Cambria Math"/>
        </w:rPr>
        <w:t>∈</w:t>
      </w:r>
      <w:r w:rsidRPr="00165A4F">
        <w:rPr>
          <w:rFonts w:cs="Times New Roman"/>
        </w:rPr>
        <w:t xml:space="preserve"> R^(T×d), where T is se</w:t>
      </w:r>
      <w:r w:rsidRPr="00165A4F">
        <w:t>quence length and d is feature dimension:</w:t>
      </w:r>
    </w:p>
    <w:p w14:paraId="63299026" w14:textId="77777777" w:rsidR="00165A4F" w:rsidRDefault="00165A4F" w:rsidP="008F5286">
      <w:pPr>
        <w:jc w:val="center"/>
        <w:rPr>
          <w:b/>
        </w:rPr>
      </w:pPr>
      <w:r>
        <w:rPr>
          <w:b/>
          <w:noProof/>
        </w:rPr>
        <w:lastRenderedPageBreak/>
        <w:drawing>
          <wp:inline distT="0" distB="0" distL="0" distR="0" wp14:anchorId="632990EC" wp14:editId="632990ED">
            <wp:extent cx="2119851" cy="52478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125943" cy="526294"/>
                    </a:xfrm>
                    <a:prstGeom prst="rect">
                      <a:avLst/>
                    </a:prstGeom>
                    <a:noFill/>
                    <a:ln w="9525">
                      <a:noFill/>
                      <a:miter lim="800000"/>
                      <a:headEnd/>
                      <a:tailEnd/>
                    </a:ln>
                  </pic:spPr>
                </pic:pic>
              </a:graphicData>
            </a:graphic>
          </wp:inline>
        </w:drawing>
      </w:r>
    </w:p>
    <w:p w14:paraId="63299027" w14:textId="77777777" w:rsidR="008F5286" w:rsidRDefault="008F5286" w:rsidP="00165A4F">
      <w:r w:rsidRPr="008F5286">
        <w:t>The BiLSTM processes the attended features:</w:t>
      </w:r>
    </w:p>
    <w:p w14:paraId="63299028" w14:textId="77777777" w:rsidR="008F5286" w:rsidRDefault="008F5286" w:rsidP="008F5286">
      <w:pPr>
        <w:jc w:val="center"/>
      </w:pPr>
      <w:r>
        <w:rPr>
          <w:noProof/>
        </w:rPr>
        <w:drawing>
          <wp:inline distT="0" distB="0" distL="0" distR="0" wp14:anchorId="632990EE" wp14:editId="632990EF">
            <wp:extent cx="3566988" cy="83488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575434" cy="836864"/>
                    </a:xfrm>
                    <a:prstGeom prst="rect">
                      <a:avLst/>
                    </a:prstGeom>
                    <a:noFill/>
                    <a:ln w="9525">
                      <a:noFill/>
                      <a:miter lim="800000"/>
                      <a:headEnd/>
                      <a:tailEnd/>
                    </a:ln>
                  </pic:spPr>
                </pic:pic>
              </a:graphicData>
            </a:graphic>
          </wp:inline>
        </w:drawing>
      </w:r>
    </w:p>
    <w:p w14:paraId="63299029" w14:textId="77777777" w:rsidR="008F5286" w:rsidRPr="008F5286" w:rsidRDefault="008F5286" w:rsidP="00165A4F">
      <w:pPr>
        <w:rPr>
          <w:b/>
        </w:rPr>
      </w:pPr>
      <w:r w:rsidRPr="008F5286">
        <w:rPr>
          <w:b/>
        </w:rPr>
        <w:t>Results and Analysis</w:t>
      </w:r>
    </w:p>
    <w:tbl>
      <w:tblPr>
        <w:tblStyle w:val="TableGrid"/>
        <w:tblW w:w="7024" w:type="dxa"/>
        <w:jc w:val="center"/>
        <w:tblLook w:val="04A0" w:firstRow="1" w:lastRow="0" w:firstColumn="1" w:lastColumn="0" w:noHBand="0" w:noVBand="1"/>
      </w:tblPr>
      <w:tblGrid>
        <w:gridCol w:w="2507"/>
        <w:gridCol w:w="1495"/>
        <w:gridCol w:w="3022"/>
      </w:tblGrid>
      <w:tr w:rsidR="008F5286" w:rsidRPr="008F5286" w14:paraId="6329902D" w14:textId="77777777" w:rsidTr="000800D5">
        <w:trPr>
          <w:trHeight w:val="330"/>
          <w:jc w:val="center"/>
        </w:trPr>
        <w:tc>
          <w:tcPr>
            <w:tcW w:w="0" w:type="auto"/>
            <w:hideMark/>
          </w:tcPr>
          <w:p w14:paraId="6329902A" w14:textId="77777777" w:rsidR="008F5286" w:rsidRPr="008F5286" w:rsidRDefault="008F5286" w:rsidP="008F5286">
            <w:pPr>
              <w:spacing w:after="0"/>
              <w:rPr>
                <w:rFonts w:eastAsia="Times New Roman" w:cs="Times New Roman"/>
                <w:b/>
                <w:bCs/>
                <w:color w:val="auto"/>
                <w:szCs w:val="24"/>
              </w:rPr>
            </w:pPr>
            <w:r w:rsidRPr="008F5286">
              <w:rPr>
                <w:rFonts w:eastAsia="Times New Roman" w:cs="Times New Roman"/>
                <w:b/>
                <w:bCs/>
                <w:color w:val="auto"/>
                <w:szCs w:val="24"/>
              </w:rPr>
              <w:t>Architecture</w:t>
            </w:r>
          </w:p>
        </w:tc>
        <w:tc>
          <w:tcPr>
            <w:tcW w:w="0" w:type="auto"/>
            <w:hideMark/>
          </w:tcPr>
          <w:p w14:paraId="6329902B"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F1 Score</w:t>
            </w:r>
          </w:p>
        </w:tc>
        <w:tc>
          <w:tcPr>
            <w:tcW w:w="0" w:type="auto"/>
            <w:hideMark/>
          </w:tcPr>
          <w:p w14:paraId="6329902C"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Boundary Accuracy</w:t>
            </w:r>
          </w:p>
        </w:tc>
      </w:tr>
      <w:tr w:rsidR="008F5286" w:rsidRPr="008F5286" w14:paraId="63299031" w14:textId="77777777" w:rsidTr="000800D5">
        <w:trPr>
          <w:trHeight w:val="330"/>
          <w:jc w:val="center"/>
        </w:trPr>
        <w:tc>
          <w:tcPr>
            <w:tcW w:w="0" w:type="auto"/>
            <w:hideMark/>
          </w:tcPr>
          <w:p w14:paraId="6329902E"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CNN-only</w:t>
            </w:r>
          </w:p>
        </w:tc>
        <w:tc>
          <w:tcPr>
            <w:tcW w:w="0" w:type="auto"/>
            <w:hideMark/>
          </w:tcPr>
          <w:p w14:paraId="6329902F"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0.782</w:t>
            </w:r>
          </w:p>
        </w:tc>
        <w:tc>
          <w:tcPr>
            <w:tcW w:w="0" w:type="auto"/>
            <w:hideMark/>
          </w:tcPr>
          <w:p w14:paraId="63299030"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73.2%</w:t>
            </w:r>
          </w:p>
        </w:tc>
      </w:tr>
      <w:tr w:rsidR="008F5286" w:rsidRPr="008F5286" w14:paraId="63299035" w14:textId="77777777" w:rsidTr="000800D5">
        <w:trPr>
          <w:trHeight w:val="330"/>
          <w:jc w:val="center"/>
        </w:trPr>
        <w:tc>
          <w:tcPr>
            <w:tcW w:w="0" w:type="auto"/>
            <w:hideMark/>
          </w:tcPr>
          <w:p w14:paraId="63299032"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CNN + LSTM</w:t>
            </w:r>
          </w:p>
        </w:tc>
        <w:tc>
          <w:tcPr>
            <w:tcW w:w="0" w:type="auto"/>
            <w:hideMark/>
          </w:tcPr>
          <w:p w14:paraId="63299033"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0.831</w:t>
            </w:r>
          </w:p>
        </w:tc>
        <w:tc>
          <w:tcPr>
            <w:tcW w:w="0" w:type="auto"/>
            <w:hideMark/>
          </w:tcPr>
          <w:p w14:paraId="63299034"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78.9%</w:t>
            </w:r>
          </w:p>
        </w:tc>
      </w:tr>
      <w:tr w:rsidR="008F5286" w:rsidRPr="008F5286" w14:paraId="63299039" w14:textId="77777777" w:rsidTr="000800D5">
        <w:trPr>
          <w:trHeight w:val="330"/>
          <w:jc w:val="center"/>
        </w:trPr>
        <w:tc>
          <w:tcPr>
            <w:tcW w:w="0" w:type="auto"/>
            <w:hideMark/>
          </w:tcPr>
          <w:p w14:paraId="63299036"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CNN + Attention</w:t>
            </w:r>
          </w:p>
        </w:tc>
        <w:tc>
          <w:tcPr>
            <w:tcW w:w="0" w:type="auto"/>
            <w:hideMark/>
          </w:tcPr>
          <w:p w14:paraId="63299037"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0.856</w:t>
            </w:r>
          </w:p>
        </w:tc>
        <w:tc>
          <w:tcPr>
            <w:tcW w:w="0" w:type="auto"/>
            <w:hideMark/>
          </w:tcPr>
          <w:p w14:paraId="63299038"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82.1%</w:t>
            </w:r>
          </w:p>
        </w:tc>
      </w:tr>
      <w:tr w:rsidR="008F5286" w:rsidRPr="008F5286" w14:paraId="6329903D" w14:textId="77777777" w:rsidTr="000800D5">
        <w:trPr>
          <w:trHeight w:val="347"/>
          <w:jc w:val="center"/>
        </w:trPr>
        <w:tc>
          <w:tcPr>
            <w:tcW w:w="0" w:type="auto"/>
            <w:hideMark/>
          </w:tcPr>
          <w:p w14:paraId="6329903A"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Full Model</w:t>
            </w:r>
          </w:p>
        </w:tc>
        <w:tc>
          <w:tcPr>
            <w:tcW w:w="0" w:type="auto"/>
            <w:hideMark/>
          </w:tcPr>
          <w:p w14:paraId="6329903B"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0.884</w:t>
            </w:r>
          </w:p>
        </w:tc>
        <w:tc>
          <w:tcPr>
            <w:tcW w:w="0" w:type="auto"/>
            <w:hideMark/>
          </w:tcPr>
          <w:p w14:paraId="6329903C"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85.7%</w:t>
            </w:r>
          </w:p>
        </w:tc>
      </w:tr>
    </w:tbl>
    <w:p w14:paraId="6329903E" w14:textId="77777777" w:rsidR="008F5286" w:rsidRDefault="008F5286" w:rsidP="008F5286">
      <w:pPr>
        <w:pStyle w:val="Heading2"/>
        <w:rPr>
          <w:rFonts w:eastAsiaTheme="minorEastAsia" w:cstheme="minorBidi"/>
          <w:b w:val="0"/>
          <w:bCs w:val="0"/>
          <w:szCs w:val="22"/>
        </w:rPr>
      </w:pPr>
    </w:p>
    <w:p w14:paraId="6329903F" w14:textId="77777777" w:rsidR="008F5286" w:rsidRPr="00294EB3" w:rsidRDefault="008F5286" w:rsidP="00294EB3">
      <w:pPr>
        <w:rPr>
          <w:b/>
        </w:rPr>
      </w:pPr>
      <w:r w:rsidRPr="00294EB3">
        <w:rPr>
          <w:b/>
        </w:rPr>
        <w:t>B. N-gram Language Model and Logit Biasing</w:t>
      </w:r>
    </w:p>
    <w:p w14:paraId="63299040" w14:textId="77777777" w:rsidR="008F5286" w:rsidRPr="008F5286" w:rsidRDefault="008F5286" w:rsidP="008F5286">
      <w:pPr>
        <w:rPr>
          <w:b/>
        </w:rPr>
      </w:pPr>
      <w:r w:rsidRPr="008F5286">
        <w:rPr>
          <w:b/>
        </w:rPr>
        <w:t>1) Mathematical Formulation of N-gram Logit Biasing</w:t>
      </w:r>
    </w:p>
    <w:p w14:paraId="63299041" w14:textId="77777777" w:rsidR="008F5286" w:rsidRDefault="008F5286" w:rsidP="008F5286">
      <w:r>
        <w:t>Our constrained decoding integrates N-gram language model probabilities with neural network logits through additive biasing.N-gram Probability with Kneser-Ney Smoothing:</w:t>
      </w:r>
      <w:r w:rsidR="00165A4F" w:rsidRPr="00165A4F">
        <w:t> </w:t>
      </w:r>
    </w:p>
    <w:p w14:paraId="63299042" w14:textId="77777777" w:rsidR="00165A4F" w:rsidRPr="00165A4F" w:rsidRDefault="008F5286" w:rsidP="008F5286">
      <w:pPr>
        <w:jc w:val="center"/>
      </w:pPr>
      <w:r>
        <w:rPr>
          <w:noProof/>
        </w:rPr>
        <w:drawing>
          <wp:inline distT="0" distB="0" distL="0" distR="0" wp14:anchorId="632990F0" wp14:editId="632990F1">
            <wp:extent cx="4661728" cy="985962"/>
            <wp:effectExtent l="19050" t="0" r="552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670080" cy="987728"/>
                    </a:xfrm>
                    <a:prstGeom prst="rect">
                      <a:avLst/>
                    </a:prstGeom>
                    <a:noFill/>
                    <a:ln w="9525">
                      <a:noFill/>
                      <a:miter lim="800000"/>
                      <a:headEnd/>
                      <a:tailEnd/>
                    </a:ln>
                  </pic:spPr>
                </pic:pic>
              </a:graphicData>
            </a:graphic>
          </wp:inline>
        </w:drawing>
      </w:r>
    </w:p>
    <w:p w14:paraId="63299043" w14:textId="77777777" w:rsidR="008F5286" w:rsidRPr="008F5286" w:rsidRDefault="008F5286" w:rsidP="008F5286">
      <w:pPr>
        <w:jc w:val="left"/>
        <w:rPr>
          <w:b/>
        </w:rPr>
      </w:pPr>
      <w:r w:rsidRPr="008F5286">
        <w:rPr>
          <w:b/>
        </w:rPr>
        <w:t>2) Technical Term Dictionary</w:t>
      </w:r>
    </w:p>
    <w:p w14:paraId="63299044" w14:textId="77777777" w:rsidR="008F5286" w:rsidRDefault="008F5286" w:rsidP="008F5286">
      <w:pPr>
        <w:jc w:val="left"/>
      </w:pPr>
      <w:r>
        <w:t>Our technical terms dictionary contains 547 entries covering:</w:t>
      </w:r>
    </w:p>
    <w:p w14:paraId="63299045" w14:textId="77777777" w:rsidR="008F5286" w:rsidRDefault="008F5286" w:rsidP="008F5286">
      <w:pPr>
        <w:pStyle w:val="ListParagraph"/>
        <w:numPr>
          <w:ilvl w:val="0"/>
          <w:numId w:val="5"/>
        </w:numPr>
        <w:jc w:val="left"/>
      </w:pPr>
      <w:r>
        <w:t>Signal processing: "spectrogram", "cepstrum", "mel", "formant"</w:t>
      </w:r>
    </w:p>
    <w:p w14:paraId="63299046" w14:textId="77777777" w:rsidR="008F5286" w:rsidRDefault="008F5286" w:rsidP="008F5286">
      <w:pPr>
        <w:pStyle w:val="ListParagraph"/>
        <w:numPr>
          <w:ilvl w:val="0"/>
          <w:numId w:val="5"/>
        </w:numPr>
        <w:jc w:val="left"/>
      </w:pPr>
      <w:r>
        <w:t>Machine learning: "neural", "gradient", "backpropagation", "optimization"</w:t>
      </w:r>
    </w:p>
    <w:p w14:paraId="63299047" w14:textId="77777777" w:rsidR="008F5286" w:rsidRPr="008F5286" w:rsidRDefault="008F5286" w:rsidP="008F5286">
      <w:pPr>
        <w:pStyle w:val="ListParagraph"/>
        <w:numPr>
          <w:ilvl w:val="0"/>
          <w:numId w:val="5"/>
        </w:numPr>
        <w:jc w:val="left"/>
        <w:rPr>
          <w:rFonts w:eastAsiaTheme="majorEastAsia"/>
          <w:bCs/>
        </w:rPr>
      </w:pPr>
      <w:r>
        <w:t>Speech processing: "phoneme", "prosody", "coarticulation", "voicing"</w:t>
      </w:r>
    </w:p>
    <w:p w14:paraId="63299048" w14:textId="77777777" w:rsidR="008F5286" w:rsidRDefault="008F5286" w:rsidP="008F5286">
      <w:pPr>
        <w:rPr>
          <w:b/>
        </w:rPr>
      </w:pPr>
      <w:r w:rsidRPr="008F5286">
        <w:rPr>
          <w:b/>
        </w:rPr>
        <w:lastRenderedPageBreak/>
        <w:t> Ablation Study: Impact of Logit Biasing</w:t>
      </w:r>
    </w:p>
    <w:tbl>
      <w:tblPr>
        <w:tblStyle w:val="TableGrid"/>
        <w:tblW w:w="5913" w:type="dxa"/>
        <w:jc w:val="center"/>
        <w:tblLook w:val="04A0" w:firstRow="1" w:lastRow="0" w:firstColumn="1" w:lastColumn="0" w:noHBand="0" w:noVBand="1"/>
      </w:tblPr>
      <w:tblGrid>
        <w:gridCol w:w="1628"/>
        <w:gridCol w:w="1313"/>
        <w:gridCol w:w="1261"/>
        <w:gridCol w:w="1711"/>
      </w:tblGrid>
      <w:tr w:rsidR="008F5286" w:rsidRPr="008F5286" w14:paraId="6329904D" w14:textId="77777777" w:rsidTr="000800D5">
        <w:trPr>
          <w:trHeight w:val="284"/>
          <w:jc w:val="center"/>
        </w:trPr>
        <w:tc>
          <w:tcPr>
            <w:tcW w:w="0" w:type="auto"/>
            <w:hideMark/>
          </w:tcPr>
          <w:p w14:paraId="63299049"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Configuration</w:t>
            </w:r>
          </w:p>
        </w:tc>
        <w:tc>
          <w:tcPr>
            <w:tcW w:w="0" w:type="auto"/>
            <w:hideMark/>
          </w:tcPr>
          <w:p w14:paraId="6329904A"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WER (EN)</w:t>
            </w:r>
          </w:p>
        </w:tc>
        <w:tc>
          <w:tcPr>
            <w:tcW w:w="0" w:type="auto"/>
            <w:hideMark/>
          </w:tcPr>
          <w:p w14:paraId="6329904B"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WER (HI)</w:t>
            </w:r>
          </w:p>
        </w:tc>
        <w:tc>
          <w:tcPr>
            <w:tcW w:w="0" w:type="auto"/>
            <w:hideMark/>
          </w:tcPr>
          <w:p w14:paraId="6329904C" w14:textId="77777777" w:rsidR="008F5286" w:rsidRPr="008F5286" w:rsidRDefault="008F5286" w:rsidP="008F5286">
            <w:pPr>
              <w:spacing w:after="0"/>
              <w:jc w:val="center"/>
              <w:rPr>
                <w:rFonts w:eastAsia="Times New Roman" w:cs="Times New Roman"/>
                <w:b/>
                <w:bCs/>
                <w:color w:val="auto"/>
                <w:szCs w:val="24"/>
              </w:rPr>
            </w:pPr>
            <w:r w:rsidRPr="008F5286">
              <w:rPr>
                <w:rFonts w:eastAsia="Times New Roman" w:cs="Times New Roman"/>
                <w:b/>
                <w:bCs/>
                <w:color w:val="auto"/>
                <w:szCs w:val="24"/>
              </w:rPr>
              <w:t>Tech Accuracy</w:t>
            </w:r>
          </w:p>
        </w:tc>
      </w:tr>
      <w:tr w:rsidR="008F5286" w:rsidRPr="008F5286" w14:paraId="63299052" w14:textId="77777777" w:rsidTr="000800D5">
        <w:trPr>
          <w:trHeight w:val="284"/>
          <w:jc w:val="center"/>
        </w:trPr>
        <w:tc>
          <w:tcPr>
            <w:tcW w:w="0" w:type="auto"/>
            <w:hideMark/>
          </w:tcPr>
          <w:p w14:paraId="6329904E"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Greedy</w:t>
            </w:r>
          </w:p>
        </w:tc>
        <w:tc>
          <w:tcPr>
            <w:tcW w:w="0" w:type="auto"/>
            <w:hideMark/>
          </w:tcPr>
          <w:p w14:paraId="6329904F"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18.7%</w:t>
            </w:r>
          </w:p>
        </w:tc>
        <w:tc>
          <w:tcPr>
            <w:tcW w:w="0" w:type="auto"/>
            <w:hideMark/>
          </w:tcPr>
          <w:p w14:paraId="63299050"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28.3%</w:t>
            </w:r>
          </w:p>
        </w:tc>
        <w:tc>
          <w:tcPr>
            <w:tcW w:w="0" w:type="auto"/>
            <w:hideMark/>
          </w:tcPr>
          <w:p w14:paraId="63299051"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67.2%</w:t>
            </w:r>
          </w:p>
        </w:tc>
      </w:tr>
      <w:tr w:rsidR="008F5286" w:rsidRPr="008F5286" w14:paraId="63299057" w14:textId="77777777" w:rsidTr="000800D5">
        <w:trPr>
          <w:trHeight w:val="284"/>
          <w:jc w:val="center"/>
        </w:trPr>
        <w:tc>
          <w:tcPr>
            <w:tcW w:w="0" w:type="auto"/>
            <w:hideMark/>
          </w:tcPr>
          <w:p w14:paraId="63299053"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Beam</w:t>
            </w:r>
          </w:p>
        </w:tc>
        <w:tc>
          <w:tcPr>
            <w:tcW w:w="0" w:type="auto"/>
            <w:hideMark/>
          </w:tcPr>
          <w:p w14:paraId="63299054"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15.9%</w:t>
            </w:r>
          </w:p>
        </w:tc>
        <w:tc>
          <w:tcPr>
            <w:tcW w:w="0" w:type="auto"/>
            <w:hideMark/>
          </w:tcPr>
          <w:p w14:paraId="63299055"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25.1%</w:t>
            </w:r>
          </w:p>
        </w:tc>
        <w:tc>
          <w:tcPr>
            <w:tcW w:w="0" w:type="auto"/>
            <w:hideMark/>
          </w:tcPr>
          <w:p w14:paraId="63299056"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72.8%</w:t>
            </w:r>
          </w:p>
        </w:tc>
      </w:tr>
      <w:tr w:rsidR="008F5286" w:rsidRPr="008F5286" w14:paraId="6329905C" w14:textId="77777777" w:rsidTr="000800D5">
        <w:trPr>
          <w:trHeight w:val="284"/>
          <w:jc w:val="center"/>
        </w:trPr>
        <w:tc>
          <w:tcPr>
            <w:tcW w:w="0" w:type="auto"/>
            <w:hideMark/>
          </w:tcPr>
          <w:p w14:paraId="63299058"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 N-gram</w:t>
            </w:r>
          </w:p>
        </w:tc>
        <w:tc>
          <w:tcPr>
            <w:tcW w:w="0" w:type="auto"/>
            <w:hideMark/>
          </w:tcPr>
          <w:p w14:paraId="63299059"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14.2%</w:t>
            </w:r>
          </w:p>
        </w:tc>
        <w:tc>
          <w:tcPr>
            <w:tcW w:w="0" w:type="auto"/>
            <w:hideMark/>
          </w:tcPr>
          <w:p w14:paraId="6329905A"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23.4%</w:t>
            </w:r>
          </w:p>
        </w:tc>
        <w:tc>
          <w:tcPr>
            <w:tcW w:w="0" w:type="auto"/>
            <w:hideMark/>
          </w:tcPr>
          <w:p w14:paraId="6329905B"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78.9%</w:t>
            </w:r>
          </w:p>
        </w:tc>
      </w:tr>
      <w:tr w:rsidR="008F5286" w:rsidRPr="008F5286" w14:paraId="63299061" w14:textId="77777777" w:rsidTr="000800D5">
        <w:trPr>
          <w:trHeight w:val="284"/>
          <w:jc w:val="center"/>
        </w:trPr>
        <w:tc>
          <w:tcPr>
            <w:tcW w:w="0" w:type="auto"/>
            <w:hideMark/>
          </w:tcPr>
          <w:p w14:paraId="6329905D"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 Logit Bias</w:t>
            </w:r>
          </w:p>
        </w:tc>
        <w:tc>
          <w:tcPr>
            <w:tcW w:w="0" w:type="auto"/>
            <w:hideMark/>
          </w:tcPr>
          <w:p w14:paraId="6329905E"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12.3%</w:t>
            </w:r>
          </w:p>
        </w:tc>
        <w:tc>
          <w:tcPr>
            <w:tcW w:w="0" w:type="auto"/>
            <w:hideMark/>
          </w:tcPr>
          <w:p w14:paraId="6329905F"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21.7%</w:t>
            </w:r>
          </w:p>
        </w:tc>
        <w:tc>
          <w:tcPr>
            <w:tcW w:w="0" w:type="auto"/>
            <w:hideMark/>
          </w:tcPr>
          <w:p w14:paraId="63299060"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84.6%</w:t>
            </w:r>
          </w:p>
        </w:tc>
      </w:tr>
      <w:tr w:rsidR="008F5286" w:rsidRPr="008F5286" w14:paraId="63299066" w14:textId="77777777" w:rsidTr="000800D5">
        <w:trPr>
          <w:trHeight w:val="298"/>
          <w:jc w:val="center"/>
        </w:trPr>
        <w:tc>
          <w:tcPr>
            <w:tcW w:w="0" w:type="auto"/>
            <w:hideMark/>
          </w:tcPr>
          <w:p w14:paraId="63299062"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color w:val="auto"/>
                <w:szCs w:val="24"/>
              </w:rPr>
              <w:t>+ Tech Terms</w:t>
            </w:r>
          </w:p>
        </w:tc>
        <w:tc>
          <w:tcPr>
            <w:tcW w:w="0" w:type="auto"/>
            <w:hideMark/>
          </w:tcPr>
          <w:p w14:paraId="63299063"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11.8%</w:t>
            </w:r>
          </w:p>
        </w:tc>
        <w:tc>
          <w:tcPr>
            <w:tcW w:w="0" w:type="auto"/>
            <w:hideMark/>
          </w:tcPr>
          <w:p w14:paraId="63299064"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21.2%</w:t>
            </w:r>
          </w:p>
        </w:tc>
        <w:tc>
          <w:tcPr>
            <w:tcW w:w="0" w:type="auto"/>
            <w:hideMark/>
          </w:tcPr>
          <w:p w14:paraId="63299065" w14:textId="77777777" w:rsidR="008F5286" w:rsidRPr="008F5286" w:rsidRDefault="008F5286" w:rsidP="008F5286">
            <w:pPr>
              <w:spacing w:after="0"/>
              <w:jc w:val="left"/>
              <w:rPr>
                <w:rFonts w:eastAsia="Times New Roman" w:cs="Times New Roman"/>
                <w:color w:val="auto"/>
                <w:szCs w:val="24"/>
              </w:rPr>
            </w:pPr>
            <w:r w:rsidRPr="008F5286">
              <w:rPr>
                <w:rFonts w:eastAsia="Times New Roman" w:cs="Times New Roman"/>
                <w:b/>
                <w:bCs/>
                <w:color w:val="auto"/>
                <w:szCs w:val="24"/>
              </w:rPr>
              <w:t>89.3%</w:t>
            </w:r>
          </w:p>
        </w:tc>
      </w:tr>
    </w:tbl>
    <w:p w14:paraId="63299067" w14:textId="77777777" w:rsidR="000800D5" w:rsidRDefault="000800D5" w:rsidP="000800D5">
      <w:pPr>
        <w:tabs>
          <w:tab w:val="left" w:pos="7964"/>
        </w:tabs>
      </w:pPr>
    </w:p>
    <w:p w14:paraId="63299068" w14:textId="77777777" w:rsidR="000800D5" w:rsidRPr="000800D5" w:rsidRDefault="000800D5" w:rsidP="000800D5">
      <w:pPr>
        <w:tabs>
          <w:tab w:val="left" w:pos="7964"/>
        </w:tabs>
        <w:rPr>
          <w:b/>
        </w:rPr>
      </w:pPr>
      <w:r w:rsidRPr="000800D5">
        <w:rPr>
          <w:b/>
        </w:rPr>
        <w:t>C. Boundary Detection Evaluation</w:t>
      </w:r>
      <w:r>
        <w:rPr>
          <w:b/>
        </w:rPr>
        <w:t xml:space="preserve"> </w:t>
      </w:r>
      <w:r w:rsidRPr="000800D5">
        <w:rPr>
          <w:b/>
        </w:rPr>
        <w:t>Metrics</w:t>
      </w:r>
    </w:p>
    <w:p w14:paraId="63299069" w14:textId="77777777" w:rsidR="000800D5" w:rsidRPr="000800D5" w:rsidRDefault="000800D5" w:rsidP="000800D5">
      <w:pPr>
        <w:pStyle w:val="ListParagraph"/>
        <w:numPr>
          <w:ilvl w:val="0"/>
          <w:numId w:val="6"/>
        </w:numPr>
      </w:pPr>
      <w:r w:rsidRPr="000800D5">
        <w:t>Precision: 93.6%</w:t>
      </w:r>
    </w:p>
    <w:p w14:paraId="6329906A" w14:textId="77777777" w:rsidR="000800D5" w:rsidRPr="000800D5" w:rsidRDefault="000800D5" w:rsidP="000800D5">
      <w:pPr>
        <w:pStyle w:val="ListParagraph"/>
        <w:numPr>
          <w:ilvl w:val="0"/>
          <w:numId w:val="6"/>
        </w:numPr>
      </w:pPr>
      <w:r w:rsidRPr="000800D5">
        <w:t>Recall: 86.3%</w:t>
      </w:r>
    </w:p>
    <w:p w14:paraId="6329906B" w14:textId="77777777" w:rsidR="000800D5" w:rsidRPr="000800D5" w:rsidRDefault="000800D5" w:rsidP="000800D5">
      <w:pPr>
        <w:pStyle w:val="ListParagraph"/>
        <w:numPr>
          <w:ilvl w:val="0"/>
          <w:numId w:val="6"/>
        </w:numPr>
      </w:pPr>
      <w:r w:rsidRPr="000800D5">
        <w:t>F1 Score: 89.8%</w:t>
      </w:r>
    </w:p>
    <w:p w14:paraId="6329906C" w14:textId="77777777" w:rsidR="000800D5" w:rsidRDefault="000800D5" w:rsidP="000800D5">
      <w:pPr>
        <w:pStyle w:val="ListParagraph"/>
        <w:numPr>
          <w:ilvl w:val="0"/>
          <w:numId w:val="6"/>
        </w:numPr>
      </w:pPr>
      <w:r w:rsidRPr="000800D5">
        <w:t>Temporal Accuracy: 91.2%</w:t>
      </w:r>
    </w:p>
    <w:p w14:paraId="6329906D" w14:textId="77777777" w:rsidR="000800D5" w:rsidRDefault="000800D5" w:rsidP="000800D5">
      <w:pPr>
        <w:pStyle w:val="Heading1"/>
      </w:pPr>
      <w:bookmarkStart w:id="7" w:name="_Toc227250238"/>
      <w:r>
        <w:t>Part II</w:t>
      </w:r>
      <w:r w:rsidRPr="000800D5">
        <w:t>: Phonetic Mapping &amp; Translation</w:t>
      </w:r>
      <w:bookmarkEnd w:id="7"/>
    </w:p>
    <w:p w14:paraId="6329906E" w14:textId="77777777" w:rsidR="000800D5" w:rsidRPr="000800D5" w:rsidRDefault="000800D5" w:rsidP="000800D5">
      <w:r w:rsidRPr="000800D5">
        <w:rPr>
          <w:rStyle w:val="Strong"/>
          <w:bCs w:val="0"/>
        </w:rPr>
        <w:t>A. IPA Representation</w:t>
      </w:r>
    </w:p>
    <w:p w14:paraId="6329906F" w14:textId="77777777" w:rsidR="000800D5" w:rsidRDefault="000800D5" w:rsidP="000800D5">
      <w:pPr>
        <w:pStyle w:val="ListParagraph"/>
        <w:numPr>
          <w:ilvl w:val="0"/>
          <w:numId w:val="12"/>
        </w:numPr>
      </w:pPr>
      <w:r>
        <w:t xml:space="preserve">English phonemes: /θ, ð, ʃ, tʃ/ </w:t>
      </w:r>
    </w:p>
    <w:p w14:paraId="63299070" w14:textId="77777777" w:rsidR="000800D5" w:rsidRDefault="000800D5" w:rsidP="000800D5">
      <w:pPr>
        <w:pStyle w:val="ListParagraph"/>
        <w:numPr>
          <w:ilvl w:val="0"/>
          <w:numId w:val="12"/>
        </w:numPr>
      </w:pPr>
      <w:r>
        <w:t xml:space="preserve">Hindi phonemes: /ʈ, ɖ, kʰ/ </w:t>
      </w:r>
    </w:p>
    <w:p w14:paraId="63299071" w14:textId="77777777" w:rsidR="000800D5" w:rsidRPr="000800D5" w:rsidRDefault="000800D5" w:rsidP="000800D5">
      <w:r w:rsidRPr="000800D5">
        <w:rPr>
          <w:rStyle w:val="Strong"/>
          <w:bCs w:val="0"/>
        </w:rPr>
        <w:t>Coarticulation Rules</w:t>
      </w:r>
    </w:p>
    <w:p w14:paraId="63299072" w14:textId="77777777" w:rsidR="000800D5" w:rsidRDefault="000800D5" w:rsidP="000800D5">
      <w:pPr>
        <w:pStyle w:val="ListParagraph"/>
        <w:numPr>
          <w:ilvl w:val="0"/>
          <w:numId w:val="11"/>
        </w:numPr>
      </w:pPr>
      <w:r>
        <w:t xml:space="preserve">Vowel hiatus: </w:t>
      </w:r>
      <w:r>
        <w:rPr>
          <w:rStyle w:val="katex-mathml"/>
        </w:rPr>
        <w:t>V1V2→V1ʔV2V_1V_2 → V_1ʔV_2</w:t>
      </w:r>
      <w:r>
        <w:rPr>
          <w:rStyle w:val="mord"/>
        </w:rPr>
        <w:t>V1</w:t>
      </w:r>
      <w:r>
        <w:rPr>
          <w:rStyle w:val="vlist-s"/>
        </w:rPr>
        <w:t>​</w:t>
      </w:r>
      <w:r>
        <w:rPr>
          <w:rStyle w:val="mord"/>
        </w:rPr>
        <w:t>V2</w:t>
      </w:r>
      <w:r>
        <w:rPr>
          <w:rStyle w:val="vlist-s"/>
        </w:rPr>
        <w:t>​</w:t>
      </w:r>
      <w:r>
        <w:rPr>
          <w:rStyle w:val="mrel"/>
        </w:rPr>
        <w:t>→</w:t>
      </w:r>
      <w:r>
        <w:rPr>
          <w:rStyle w:val="mord"/>
        </w:rPr>
        <w:t>V1</w:t>
      </w:r>
      <w:r>
        <w:rPr>
          <w:rStyle w:val="vlist-s"/>
        </w:rPr>
        <w:t>​</w:t>
      </w:r>
      <w:r>
        <w:rPr>
          <w:rStyle w:val="mord"/>
        </w:rPr>
        <w:t>ʔV2</w:t>
      </w:r>
      <w:r>
        <w:rPr>
          <w:rStyle w:val="vlist-s"/>
        </w:rPr>
        <w:t>​</w:t>
      </w:r>
      <w:r>
        <w:t xml:space="preserve"> </w:t>
      </w:r>
    </w:p>
    <w:p w14:paraId="63299073" w14:textId="77777777" w:rsidR="000800D5" w:rsidRDefault="000800D5" w:rsidP="000800D5">
      <w:pPr>
        <w:pStyle w:val="ListParagraph"/>
        <w:numPr>
          <w:ilvl w:val="0"/>
          <w:numId w:val="11"/>
        </w:numPr>
      </w:pPr>
      <w:r>
        <w:t xml:space="preserve">Cluster simplification </w:t>
      </w:r>
    </w:p>
    <w:p w14:paraId="63299074" w14:textId="77777777" w:rsidR="000800D5" w:rsidRDefault="000800D5" w:rsidP="000800D5">
      <w:pPr>
        <w:pStyle w:val="ListParagraph"/>
        <w:numPr>
          <w:ilvl w:val="0"/>
          <w:numId w:val="11"/>
        </w:numPr>
      </w:pPr>
      <w:r>
        <w:t xml:space="preserve">Retroflex spreading </w:t>
      </w:r>
    </w:p>
    <w:p w14:paraId="63299075" w14:textId="77777777" w:rsidR="000800D5" w:rsidRPr="000800D5" w:rsidRDefault="000800D5" w:rsidP="000800D5">
      <w:r w:rsidRPr="000800D5">
        <w:rPr>
          <w:rStyle w:val="Strong"/>
          <w:bCs w:val="0"/>
        </w:rPr>
        <w:t>B. Low-Resource Translation (Maithili)</w:t>
      </w:r>
    </w:p>
    <w:p w14:paraId="63299076" w14:textId="77777777" w:rsidR="000800D5" w:rsidRDefault="000800D5" w:rsidP="000800D5">
      <w:r>
        <w:rPr>
          <w:rStyle w:val="Strong"/>
        </w:rPr>
        <w:t>Strategy</w:t>
      </w:r>
    </w:p>
    <w:p w14:paraId="63299077" w14:textId="77777777" w:rsidR="000800D5" w:rsidRDefault="000800D5" w:rsidP="000800D5">
      <w:pPr>
        <w:pStyle w:val="ListParagraph"/>
        <w:numPr>
          <w:ilvl w:val="0"/>
          <w:numId w:val="10"/>
        </w:numPr>
      </w:pPr>
      <w:r>
        <w:t xml:space="preserve">Dictionary lookup </w:t>
      </w:r>
    </w:p>
    <w:p w14:paraId="63299078" w14:textId="77777777" w:rsidR="000800D5" w:rsidRDefault="000800D5" w:rsidP="000800D5">
      <w:pPr>
        <w:pStyle w:val="ListParagraph"/>
        <w:numPr>
          <w:ilvl w:val="0"/>
          <w:numId w:val="10"/>
        </w:numPr>
      </w:pPr>
      <w:r>
        <w:t xml:space="preserve">Transliteration </w:t>
      </w:r>
    </w:p>
    <w:p w14:paraId="63299079" w14:textId="77777777" w:rsidR="000800D5" w:rsidRDefault="000800D5" w:rsidP="000800D5">
      <w:pPr>
        <w:pStyle w:val="ListParagraph"/>
        <w:numPr>
          <w:ilvl w:val="0"/>
          <w:numId w:val="10"/>
        </w:numPr>
      </w:pPr>
      <w:r>
        <w:t>Phonetic adaptation</w:t>
      </w:r>
    </w:p>
    <w:p w14:paraId="6329907A" w14:textId="77777777" w:rsidR="000800D5" w:rsidRDefault="000800D5" w:rsidP="000800D5">
      <w:pPr>
        <w:pStyle w:val="Heading1"/>
      </w:pPr>
      <w:bookmarkStart w:id="8" w:name="_Toc227250239"/>
      <w:r>
        <w:lastRenderedPageBreak/>
        <w:t>Part III: Zero-Shot Voice Cloning</w:t>
      </w:r>
      <w:bookmarkEnd w:id="8"/>
    </w:p>
    <w:p w14:paraId="6329907B" w14:textId="77777777" w:rsidR="000800D5" w:rsidRDefault="000800D5" w:rsidP="000800D5">
      <w:r>
        <w:rPr>
          <w:rStyle w:val="Strong"/>
          <w:b w:val="0"/>
          <w:bCs w:val="0"/>
        </w:rPr>
        <w:t>A. Speaker Embedding (X-vector)</w:t>
      </w:r>
    </w:p>
    <w:p w14:paraId="6329907C" w14:textId="77777777" w:rsidR="000800D5" w:rsidRDefault="000800D5" w:rsidP="000800D5">
      <w:r>
        <w:rPr>
          <w:rStyle w:val="Strong"/>
        </w:rPr>
        <w:t>TDNN Layers</w:t>
      </w:r>
    </w:p>
    <w:p w14:paraId="6329907D" w14:textId="77777777" w:rsidR="000800D5" w:rsidRDefault="000800D5" w:rsidP="000800D5">
      <w:pPr>
        <w:pStyle w:val="ListParagraph"/>
        <w:numPr>
          <w:ilvl w:val="0"/>
          <w:numId w:val="14"/>
        </w:numPr>
      </w:pPr>
      <w:r>
        <w:t xml:space="preserve">Multi-layer temporal CNN + pooling </w:t>
      </w:r>
    </w:p>
    <w:p w14:paraId="6329907E" w14:textId="77777777" w:rsidR="000800D5" w:rsidRDefault="000800D5" w:rsidP="000800D5">
      <w:pPr>
        <w:rPr>
          <w:rStyle w:val="Strong"/>
        </w:rPr>
      </w:pPr>
      <w:r>
        <w:rPr>
          <w:rStyle w:val="Strong"/>
        </w:rPr>
        <w:t>Statistics Pooling</w:t>
      </w:r>
    </w:p>
    <w:p w14:paraId="6329907F" w14:textId="77777777" w:rsidR="000800D5" w:rsidRDefault="000800D5" w:rsidP="000800D5">
      <w:pPr>
        <w:jc w:val="center"/>
      </w:pPr>
      <w:r>
        <w:rPr>
          <w:noProof/>
        </w:rPr>
        <w:drawing>
          <wp:inline distT="0" distB="0" distL="0" distR="0" wp14:anchorId="632990F2" wp14:editId="632990F3">
            <wp:extent cx="3520898" cy="540689"/>
            <wp:effectExtent l="19050" t="0" r="335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3522345" cy="540911"/>
                    </a:xfrm>
                    <a:prstGeom prst="rect">
                      <a:avLst/>
                    </a:prstGeom>
                    <a:noFill/>
                    <a:ln w="9525">
                      <a:noFill/>
                      <a:miter lim="800000"/>
                      <a:headEnd/>
                      <a:tailEnd/>
                    </a:ln>
                  </pic:spPr>
                </pic:pic>
              </a:graphicData>
            </a:graphic>
          </wp:inline>
        </w:drawing>
      </w:r>
    </w:p>
    <w:p w14:paraId="63299080" w14:textId="77777777" w:rsidR="000800D5" w:rsidRDefault="000800D5" w:rsidP="000800D5">
      <w:pPr>
        <w:tabs>
          <w:tab w:val="left" w:pos="4082"/>
        </w:tabs>
        <w:rPr>
          <w:b/>
        </w:rPr>
      </w:pPr>
      <w:r w:rsidRPr="000800D5">
        <w:rPr>
          <w:b/>
        </w:rPr>
        <w:t>B. Prosody Transfer (DTW)</w:t>
      </w:r>
    </w:p>
    <w:p w14:paraId="63299081" w14:textId="77777777" w:rsidR="000800D5" w:rsidRDefault="000800D5" w:rsidP="000800D5">
      <w:pPr>
        <w:tabs>
          <w:tab w:val="left" w:pos="4082"/>
        </w:tabs>
        <w:rPr>
          <w:b/>
        </w:rPr>
      </w:pPr>
      <w:r w:rsidRPr="000800D5">
        <w:rPr>
          <w:b/>
        </w:rPr>
        <w:t>Results</w:t>
      </w:r>
    </w:p>
    <w:tbl>
      <w:tblPr>
        <w:tblStyle w:val="TableGrid"/>
        <w:tblW w:w="5786" w:type="dxa"/>
        <w:jc w:val="center"/>
        <w:tblLook w:val="04A0" w:firstRow="1" w:lastRow="0" w:firstColumn="1" w:lastColumn="0" w:noHBand="0" w:noVBand="1"/>
      </w:tblPr>
      <w:tblGrid>
        <w:gridCol w:w="2620"/>
        <w:gridCol w:w="1277"/>
        <w:gridCol w:w="1889"/>
      </w:tblGrid>
      <w:tr w:rsidR="000800D5" w:rsidRPr="000800D5" w14:paraId="63299085" w14:textId="77777777" w:rsidTr="000800D5">
        <w:trPr>
          <w:trHeight w:val="302"/>
          <w:jc w:val="center"/>
        </w:trPr>
        <w:tc>
          <w:tcPr>
            <w:tcW w:w="0" w:type="auto"/>
            <w:hideMark/>
          </w:tcPr>
          <w:p w14:paraId="63299082" w14:textId="77777777" w:rsidR="000800D5" w:rsidRPr="000800D5" w:rsidRDefault="000800D5" w:rsidP="000800D5">
            <w:pPr>
              <w:spacing w:after="0"/>
              <w:jc w:val="center"/>
              <w:rPr>
                <w:rFonts w:eastAsia="Times New Roman" w:cs="Times New Roman"/>
                <w:b/>
                <w:bCs/>
                <w:color w:val="auto"/>
                <w:szCs w:val="24"/>
              </w:rPr>
            </w:pPr>
            <w:r w:rsidRPr="000800D5">
              <w:rPr>
                <w:rFonts w:eastAsia="Times New Roman" w:cs="Times New Roman"/>
                <w:b/>
                <w:bCs/>
                <w:color w:val="auto"/>
                <w:szCs w:val="24"/>
              </w:rPr>
              <w:t>Method</w:t>
            </w:r>
          </w:p>
        </w:tc>
        <w:tc>
          <w:tcPr>
            <w:tcW w:w="0" w:type="auto"/>
            <w:hideMark/>
          </w:tcPr>
          <w:p w14:paraId="63299083" w14:textId="77777777" w:rsidR="000800D5" w:rsidRPr="000800D5" w:rsidRDefault="000800D5" w:rsidP="000800D5">
            <w:pPr>
              <w:spacing w:after="0"/>
              <w:jc w:val="center"/>
              <w:rPr>
                <w:rFonts w:eastAsia="Times New Roman" w:cs="Times New Roman"/>
                <w:b/>
                <w:bCs/>
                <w:color w:val="auto"/>
                <w:szCs w:val="24"/>
              </w:rPr>
            </w:pPr>
            <w:r w:rsidRPr="000800D5">
              <w:rPr>
                <w:rFonts w:eastAsia="Times New Roman" w:cs="Times New Roman"/>
                <w:b/>
                <w:bCs/>
                <w:color w:val="auto"/>
                <w:szCs w:val="24"/>
              </w:rPr>
              <w:t>MCD ↓</w:t>
            </w:r>
          </w:p>
        </w:tc>
        <w:tc>
          <w:tcPr>
            <w:tcW w:w="0" w:type="auto"/>
            <w:hideMark/>
          </w:tcPr>
          <w:p w14:paraId="63299084" w14:textId="77777777" w:rsidR="000800D5" w:rsidRPr="000800D5" w:rsidRDefault="000800D5" w:rsidP="000800D5">
            <w:pPr>
              <w:spacing w:after="0"/>
              <w:jc w:val="center"/>
              <w:rPr>
                <w:rFonts w:eastAsia="Times New Roman" w:cs="Times New Roman"/>
                <w:b/>
                <w:bCs/>
                <w:color w:val="auto"/>
                <w:szCs w:val="24"/>
              </w:rPr>
            </w:pPr>
            <w:r w:rsidRPr="000800D5">
              <w:rPr>
                <w:rFonts w:eastAsia="Times New Roman" w:cs="Times New Roman"/>
                <w:b/>
                <w:bCs/>
                <w:color w:val="auto"/>
                <w:szCs w:val="24"/>
              </w:rPr>
              <w:t xml:space="preserve">Naturalness </w:t>
            </w:r>
          </w:p>
        </w:tc>
      </w:tr>
      <w:tr w:rsidR="000800D5" w:rsidRPr="000800D5" w14:paraId="63299089" w14:textId="77777777" w:rsidTr="000800D5">
        <w:trPr>
          <w:trHeight w:val="302"/>
          <w:jc w:val="center"/>
        </w:trPr>
        <w:tc>
          <w:tcPr>
            <w:tcW w:w="0" w:type="auto"/>
            <w:hideMark/>
          </w:tcPr>
          <w:p w14:paraId="63299086"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Flat</w:t>
            </w:r>
          </w:p>
        </w:tc>
        <w:tc>
          <w:tcPr>
            <w:tcW w:w="0" w:type="auto"/>
            <w:hideMark/>
          </w:tcPr>
          <w:p w14:paraId="63299087"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9.47</w:t>
            </w:r>
          </w:p>
        </w:tc>
        <w:tc>
          <w:tcPr>
            <w:tcW w:w="0" w:type="auto"/>
            <w:hideMark/>
          </w:tcPr>
          <w:p w14:paraId="63299088"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2.1</w:t>
            </w:r>
          </w:p>
        </w:tc>
      </w:tr>
      <w:tr w:rsidR="000800D5" w:rsidRPr="000800D5" w14:paraId="6329908D" w14:textId="77777777" w:rsidTr="000800D5">
        <w:trPr>
          <w:trHeight w:val="302"/>
          <w:jc w:val="center"/>
        </w:trPr>
        <w:tc>
          <w:tcPr>
            <w:tcW w:w="0" w:type="auto"/>
            <w:hideMark/>
          </w:tcPr>
          <w:p w14:paraId="6329908A"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Linear</w:t>
            </w:r>
          </w:p>
        </w:tc>
        <w:tc>
          <w:tcPr>
            <w:tcW w:w="0" w:type="auto"/>
            <w:hideMark/>
          </w:tcPr>
          <w:p w14:paraId="6329908B"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8.93</w:t>
            </w:r>
          </w:p>
        </w:tc>
        <w:tc>
          <w:tcPr>
            <w:tcW w:w="0" w:type="auto"/>
            <w:hideMark/>
          </w:tcPr>
          <w:p w14:paraId="6329908C"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2.8</w:t>
            </w:r>
          </w:p>
        </w:tc>
      </w:tr>
      <w:tr w:rsidR="000800D5" w:rsidRPr="000800D5" w14:paraId="63299091" w14:textId="77777777" w:rsidTr="000800D5">
        <w:trPr>
          <w:trHeight w:val="302"/>
          <w:jc w:val="center"/>
        </w:trPr>
        <w:tc>
          <w:tcPr>
            <w:tcW w:w="0" w:type="auto"/>
            <w:hideMark/>
          </w:tcPr>
          <w:p w14:paraId="6329908E"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Joint DTW</w:t>
            </w:r>
          </w:p>
        </w:tc>
        <w:tc>
          <w:tcPr>
            <w:tcW w:w="0" w:type="auto"/>
            <w:hideMark/>
          </w:tcPr>
          <w:p w14:paraId="6329908F"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7.82</w:t>
            </w:r>
          </w:p>
        </w:tc>
        <w:tc>
          <w:tcPr>
            <w:tcW w:w="0" w:type="auto"/>
            <w:hideMark/>
          </w:tcPr>
          <w:p w14:paraId="63299090"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3.4</w:t>
            </w:r>
          </w:p>
        </w:tc>
      </w:tr>
      <w:tr w:rsidR="000800D5" w:rsidRPr="000800D5" w14:paraId="63299095" w14:textId="77777777" w:rsidTr="000800D5">
        <w:trPr>
          <w:trHeight w:val="302"/>
          <w:jc w:val="center"/>
        </w:trPr>
        <w:tc>
          <w:tcPr>
            <w:tcW w:w="0" w:type="auto"/>
            <w:hideMark/>
          </w:tcPr>
          <w:p w14:paraId="63299092"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Independent DTW</w:t>
            </w:r>
          </w:p>
        </w:tc>
        <w:tc>
          <w:tcPr>
            <w:tcW w:w="0" w:type="auto"/>
            <w:hideMark/>
          </w:tcPr>
          <w:p w14:paraId="63299093"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b/>
                <w:bCs/>
                <w:color w:val="auto"/>
                <w:szCs w:val="24"/>
              </w:rPr>
              <w:t>6.84</w:t>
            </w:r>
          </w:p>
        </w:tc>
        <w:tc>
          <w:tcPr>
            <w:tcW w:w="0" w:type="auto"/>
            <w:hideMark/>
          </w:tcPr>
          <w:p w14:paraId="63299094"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b/>
                <w:bCs/>
                <w:color w:val="auto"/>
                <w:szCs w:val="24"/>
              </w:rPr>
              <w:t>4.2</w:t>
            </w:r>
          </w:p>
        </w:tc>
      </w:tr>
      <w:tr w:rsidR="000800D5" w:rsidRPr="000800D5" w14:paraId="63299099" w14:textId="77777777" w:rsidTr="000800D5">
        <w:trPr>
          <w:trHeight w:val="16"/>
          <w:jc w:val="center"/>
        </w:trPr>
        <w:tc>
          <w:tcPr>
            <w:tcW w:w="0" w:type="auto"/>
            <w:hideMark/>
          </w:tcPr>
          <w:p w14:paraId="63299096" w14:textId="77777777" w:rsidR="000800D5" w:rsidRPr="000800D5" w:rsidRDefault="000800D5" w:rsidP="000800D5">
            <w:pPr>
              <w:spacing w:after="0"/>
              <w:jc w:val="left"/>
              <w:rPr>
                <w:rFonts w:eastAsia="Times New Roman" w:cs="Times New Roman"/>
                <w:color w:val="auto"/>
                <w:szCs w:val="24"/>
              </w:rPr>
            </w:pPr>
          </w:p>
        </w:tc>
        <w:tc>
          <w:tcPr>
            <w:tcW w:w="0" w:type="auto"/>
            <w:hideMark/>
          </w:tcPr>
          <w:p w14:paraId="63299097" w14:textId="77777777" w:rsidR="000800D5" w:rsidRPr="000800D5" w:rsidRDefault="000800D5" w:rsidP="000800D5">
            <w:pPr>
              <w:spacing w:after="0"/>
              <w:jc w:val="left"/>
              <w:rPr>
                <w:rFonts w:eastAsia="Times New Roman" w:cs="Times New Roman"/>
                <w:b/>
                <w:bCs/>
                <w:color w:val="auto"/>
                <w:szCs w:val="24"/>
              </w:rPr>
            </w:pPr>
          </w:p>
        </w:tc>
        <w:tc>
          <w:tcPr>
            <w:tcW w:w="0" w:type="auto"/>
            <w:hideMark/>
          </w:tcPr>
          <w:p w14:paraId="63299098" w14:textId="77777777" w:rsidR="000800D5" w:rsidRPr="000800D5" w:rsidRDefault="000800D5" w:rsidP="000800D5">
            <w:pPr>
              <w:spacing w:after="0"/>
              <w:jc w:val="left"/>
              <w:rPr>
                <w:rFonts w:eastAsia="Times New Roman" w:cs="Times New Roman"/>
                <w:b/>
                <w:bCs/>
                <w:color w:val="auto"/>
                <w:szCs w:val="24"/>
              </w:rPr>
            </w:pPr>
          </w:p>
        </w:tc>
      </w:tr>
    </w:tbl>
    <w:p w14:paraId="6329909A" w14:textId="77777777" w:rsidR="000800D5" w:rsidRDefault="000800D5" w:rsidP="000800D5">
      <w:pPr>
        <w:tabs>
          <w:tab w:val="left" w:pos="4082"/>
        </w:tabs>
        <w:rPr>
          <w:b/>
        </w:rPr>
      </w:pPr>
    </w:p>
    <w:p w14:paraId="6329909B" w14:textId="77777777" w:rsidR="000800D5" w:rsidRDefault="000800D5" w:rsidP="000800D5">
      <w:pPr>
        <w:pStyle w:val="Heading1"/>
      </w:pPr>
      <w:bookmarkStart w:id="9" w:name="_Toc227250240"/>
      <w:r>
        <w:t>Part IV: Adversarial Robustness</w:t>
      </w:r>
      <w:bookmarkEnd w:id="9"/>
    </w:p>
    <w:p w14:paraId="6329909C" w14:textId="77777777" w:rsidR="000800D5" w:rsidRPr="000800D5" w:rsidRDefault="000800D5" w:rsidP="000800D5">
      <w:r w:rsidRPr="000800D5">
        <w:rPr>
          <w:rStyle w:val="Strong"/>
          <w:bCs w:val="0"/>
        </w:rPr>
        <w:t>A. Anti-Spoofing System</w:t>
      </w:r>
    </w:p>
    <w:p w14:paraId="6329909D" w14:textId="77777777" w:rsidR="000800D5" w:rsidRDefault="000800D5" w:rsidP="000800D5">
      <w:r w:rsidRPr="000800D5">
        <w:rPr>
          <w:rStyle w:val="Strong"/>
          <w:bCs w:val="0"/>
        </w:rPr>
        <w:t>LFCC Features</w:t>
      </w:r>
      <w:r w:rsidR="00DE1642">
        <w:t xml:space="preserve">: </w:t>
      </w:r>
      <w:r>
        <w:t>Better high-frequency representation than MFCC</w:t>
      </w:r>
    </w:p>
    <w:p w14:paraId="6329909E" w14:textId="77777777" w:rsidR="000800D5" w:rsidRDefault="000800D5" w:rsidP="000800D5">
      <w:pPr>
        <w:rPr>
          <w:b/>
        </w:rPr>
      </w:pPr>
      <w:r w:rsidRPr="000800D5">
        <w:rPr>
          <w:b/>
        </w:rPr>
        <w:t>Performance</w:t>
      </w:r>
    </w:p>
    <w:tbl>
      <w:tblPr>
        <w:tblStyle w:val="TableGrid"/>
        <w:tblW w:w="4405" w:type="dxa"/>
        <w:jc w:val="center"/>
        <w:tblLook w:val="04A0" w:firstRow="1" w:lastRow="0" w:firstColumn="1" w:lastColumn="0" w:noHBand="0" w:noVBand="1"/>
      </w:tblPr>
      <w:tblGrid>
        <w:gridCol w:w="1446"/>
        <w:gridCol w:w="1271"/>
        <w:gridCol w:w="1688"/>
      </w:tblGrid>
      <w:tr w:rsidR="000800D5" w:rsidRPr="000800D5" w14:paraId="632990A2" w14:textId="77777777" w:rsidTr="000800D5">
        <w:trPr>
          <w:trHeight w:val="258"/>
          <w:jc w:val="center"/>
        </w:trPr>
        <w:tc>
          <w:tcPr>
            <w:tcW w:w="0" w:type="auto"/>
            <w:hideMark/>
          </w:tcPr>
          <w:p w14:paraId="6329909F" w14:textId="77777777" w:rsidR="000800D5" w:rsidRPr="000800D5" w:rsidRDefault="000800D5" w:rsidP="000800D5">
            <w:pPr>
              <w:spacing w:after="0"/>
              <w:rPr>
                <w:rFonts w:eastAsia="Times New Roman" w:cs="Times New Roman"/>
                <w:b/>
                <w:bCs/>
                <w:color w:val="auto"/>
                <w:szCs w:val="24"/>
              </w:rPr>
            </w:pPr>
            <w:r w:rsidRPr="000800D5">
              <w:rPr>
                <w:rFonts w:eastAsia="Times New Roman" w:cs="Times New Roman"/>
                <w:b/>
                <w:bCs/>
                <w:color w:val="auto"/>
                <w:szCs w:val="24"/>
              </w:rPr>
              <w:t>Feature</w:t>
            </w:r>
          </w:p>
        </w:tc>
        <w:tc>
          <w:tcPr>
            <w:tcW w:w="0" w:type="auto"/>
            <w:hideMark/>
          </w:tcPr>
          <w:p w14:paraId="632990A0" w14:textId="77777777" w:rsidR="000800D5" w:rsidRPr="000800D5" w:rsidRDefault="000800D5" w:rsidP="000800D5">
            <w:pPr>
              <w:spacing w:after="0"/>
              <w:jc w:val="center"/>
              <w:rPr>
                <w:rFonts w:eastAsia="Times New Roman" w:cs="Times New Roman"/>
                <w:b/>
                <w:bCs/>
                <w:color w:val="auto"/>
                <w:szCs w:val="24"/>
              </w:rPr>
            </w:pPr>
            <w:r w:rsidRPr="000800D5">
              <w:rPr>
                <w:rFonts w:eastAsia="Times New Roman" w:cs="Times New Roman"/>
                <w:b/>
                <w:bCs/>
                <w:color w:val="auto"/>
                <w:szCs w:val="24"/>
              </w:rPr>
              <w:t>EER ↓</w:t>
            </w:r>
          </w:p>
        </w:tc>
        <w:tc>
          <w:tcPr>
            <w:tcW w:w="0" w:type="auto"/>
            <w:hideMark/>
          </w:tcPr>
          <w:p w14:paraId="632990A1" w14:textId="77777777" w:rsidR="000800D5" w:rsidRPr="000800D5" w:rsidRDefault="000800D5" w:rsidP="000800D5">
            <w:pPr>
              <w:spacing w:after="0"/>
              <w:rPr>
                <w:rFonts w:eastAsia="Times New Roman" w:cs="Times New Roman"/>
                <w:b/>
                <w:bCs/>
                <w:color w:val="auto"/>
                <w:szCs w:val="24"/>
              </w:rPr>
            </w:pPr>
            <w:r w:rsidRPr="000800D5">
              <w:rPr>
                <w:rFonts w:eastAsia="Times New Roman" w:cs="Times New Roman"/>
                <w:b/>
                <w:bCs/>
                <w:color w:val="auto"/>
                <w:szCs w:val="24"/>
              </w:rPr>
              <w:t>Accuracy</w:t>
            </w:r>
          </w:p>
        </w:tc>
      </w:tr>
      <w:tr w:rsidR="000800D5" w:rsidRPr="000800D5" w14:paraId="632990A6" w14:textId="77777777" w:rsidTr="000800D5">
        <w:trPr>
          <w:trHeight w:val="258"/>
          <w:jc w:val="center"/>
        </w:trPr>
        <w:tc>
          <w:tcPr>
            <w:tcW w:w="0" w:type="auto"/>
            <w:hideMark/>
          </w:tcPr>
          <w:p w14:paraId="632990A3"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MFCC</w:t>
            </w:r>
          </w:p>
        </w:tc>
        <w:tc>
          <w:tcPr>
            <w:tcW w:w="0" w:type="auto"/>
            <w:hideMark/>
          </w:tcPr>
          <w:p w14:paraId="632990A4"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0.112</w:t>
            </w:r>
          </w:p>
        </w:tc>
        <w:tc>
          <w:tcPr>
            <w:tcW w:w="0" w:type="auto"/>
            <w:hideMark/>
          </w:tcPr>
          <w:p w14:paraId="632990A5"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89.3%</w:t>
            </w:r>
          </w:p>
        </w:tc>
      </w:tr>
      <w:tr w:rsidR="000800D5" w:rsidRPr="000800D5" w14:paraId="632990AA" w14:textId="77777777" w:rsidTr="000800D5">
        <w:trPr>
          <w:trHeight w:val="271"/>
          <w:jc w:val="center"/>
        </w:trPr>
        <w:tc>
          <w:tcPr>
            <w:tcW w:w="0" w:type="auto"/>
            <w:hideMark/>
          </w:tcPr>
          <w:p w14:paraId="632990A7"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color w:val="auto"/>
                <w:szCs w:val="24"/>
              </w:rPr>
              <w:t>LFCC</w:t>
            </w:r>
          </w:p>
        </w:tc>
        <w:tc>
          <w:tcPr>
            <w:tcW w:w="0" w:type="auto"/>
            <w:hideMark/>
          </w:tcPr>
          <w:p w14:paraId="632990A8"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b/>
                <w:bCs/>
                <w:color w:val="auto"/>
                <w:szCs w:val="24"/>
              </w:rPr>
              <w:t>0.087</w:t>
            </w:r>
          </w:p>
        </w:tc>
        <w:tc>
          <w:tcPr>
            <w:tcW w:w="0" w:type="auto"/>
            <w:hideMark/>
          </w:tcPr>
          <w:p w14:paraId="632990A9" w14:textId="77777777" w:rsidR="000800D5" w:rsidRPr="000800D5" w:rsidRDefault="000800D5" w:rsidP="000800D5">
            <w:pPr>
              <w:spacing w:after="0"/>
              <w:jc w:val="left"/>
              <w:rPr>
                <w:rFonts w:eastAsia="Times New Roman" w:cs="Times New Roman"/>
                <w:color w:val="auto"/>
                <w:szCs w:val="24"/>
              </w:rPr>
            </w:pPr>
            <w:r w:rsidRPr="000800D5">
              <w:rPr>
                <w:rFonts w:eastAsia="Times New Roman" w:cs="Times New Roman"/>
                <w:b/>
                <w:bCs/>
                <w:color w:val="auto"/>
                <w:szCs w:val="24"/>
              </w:rPr>
              <w:t>92.7%</w:t>
            </w:r>
          </w:p>
        </w:tc>
      </w:tr>
    </w:tbl>
    <w:p w14:paraId="632990AB" w14:textId="77777777" w:rsidR="000800D5" w:rsidRDefault="000800D5" w:rsidP="000800D5">
      <w:pPr>
        <w:rPr>
          <w:b/>
        </w:rPr>
      </w:pPr>
    </w:p>
    <w:p w14:paraId="632990AC" w14:textId="77777777" w:rsidR="000800D5" w:rsidRDefault="000800D5" w:rsidP="000800D5">
      <w:pPr>
        <w:rPr>
          <w:b/>
        </w:rPr>
      </w:pPr>
      <w:r w:rsidRPr="000800D5">
        <w:rPr>
          <w:b/>
        </w:rPr>
        <w:t>B. Adversarial Attacks (FGSM)</w:t>
      </w:r>
    </w:p>
    <w:p w14:paraId="632990AD" w14:textId="77777777" w:rsidR="000800D5" w:rsidRDefault="000800D5" w:rsidP="00DE1642">
      <w:pPr>
        <w:jc w:val="center"/>
        <w:rPr>
          <w:b/>
        </w:rPr>
      </w:pPr>
      <w:r>
        <w:rPr>
          <w:b/>
          <w:noProof/>
        </w:rPr>
        <w:drawing>
          <wp:inline distT="0" distB="0" distL="0" distR="0" wp14:anchorId="632990F4" wp14:editId="632990F5">
            <wp:extent cx="3256888" cy="381663"/>
            <wp:effectExtent l="19050" t="0" r="662"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3260090" cy="382038"/>
                    </a:xfrm>
                    <a:prstGeom prst="rect">
                      <a:avLst/>
                    </a:prstGeom>
                    <a:noFill/>
                    <a:ln w="9525">
                      <a:noFill/>
                      <a:miter lim="800000"/>
                      <a:headEnd/>
                      <a:tailEnd/>
                    </a:ln>
                  </pic:spPr>
                </pic:pic>
              </a:graphicData>
            </a:graphic>
          </wp:inline>
        </w:drawing>
      </w:r>
    </w:p>
    <w:p w14:paraId="632990AE" w14:textId="77777777" w:rsidR="00DE1642" w:rsidRDefault="00DE1642" w:rsidP="00DE1642">
      <w:pPr>
        <w:jc w:val="left"/>
        <w:rPr>
          <w:b/>
        </w:rPr>
      </w:pPr>
      <w:r>
        <w:rPr>
          <w:b/>
        </w:rPr>
        <w:lastRenderedPageBreak/>
        <w:t>Results</w:t>
      </w:r>
    </w:p>
    <w:tbl>
      <w:tblPr>
        <w:tblStyle w:val="TableGrid"/>
        <w:tblW w:w="4090" w:type="dxa"/>
        <w:jc w:val="center"/>
        <w:tblLook w:val="04A0" w:firstRow="1" w:lastRow="0" w:firstColumn="1" w:lastColumn="0" w:noHBand="0" w:noVBand="1"/>
      </w:tblPr>
      <w:tblGrid>
        <w:gridCol w:w="2455"/>
        <w:gridCol w:w="1635"/>
      </w:tblGrid>
      <w:tr w:rsidR="00DE1642" w:rsidRPr="00DE1642" w14:paraId="632990B1" w14:textId="77777777" w:rsidTr="00DE1642">
        <w:trPr>
          <w:trHeight w:val="252"/>
          <w:jc w:val="center"/>
        </w:trPr>
        <w:tc>
          <w:tcPr>
            <w:tcW w:w="0" w:type="auto"/>
            <w:hideMark/>
          </w:tcPr>
          <w:p w14:paraId="632990AF" w14:textId="77777777" w:rsidR="00DE1642" w:rsidRPr="00DE1642" w:rsidRDefault="00DE1642" w:rsidP="00DE1642">
            <w:pPr>
              <w:spacing w:after="0"/>
              <w:rPr>
                <w:rFonts w:eastAsia="Times New Roman" w:cs="Times New Roman"/>
                <w:b/>
                <w:bCs/>
                <w:color w:val="auto"/>
                <w:szCs w:val="24"/>
              </w:rPr>
            </w:pPr>
            <w:r w:rsidRPr="00DE1642">
              <w:rPr>
                <w:rFonts w:eastAsia="Times New Roman" w:cs="Times New Roman"/>
                <w:b/>
                <w:bCs/>
                <w:color w:val="auto"/>
                <w:szCs w:val="24"/>
              </w:rPr>
              <w:t>Metric</w:t>
            </w:r>
          </w:p>
        </w:tc>
        <w:tc>
          <w:tcPr>
            <w:tcW w:w="0" w:type="auto"/>
            <w:hideMark/>
          </w:tcPr>
          <w:p w14:paraId="632990B0" w14:textId="77777777" w:rsidR="00DE1642" w:rsidRPr="00DE1642" w:rsidRDefault="00DE1642" w:rsidP="00DE1642">
            <w:pPr>
              <w:spacing w:after="0"/>
              <w:rPr>
                <w:rFonts w:eastAsia="Times New Roman" w:cs="Times New Roman"/>
                <w:b/>
                <w:bCs/>
                <w:color w:val="auto"/>
                <w:szCs w:val="24"/>
              </w:rPr>
            </w:pPr>
            <w:r w:rsidRPr="00DE1642">
              <w:rPr>
                <w:rFonts w:eastAsia="Times New Roman" w:cs="Times New Roman"/>
                <w:b/>
                <w:bCs/>
                <w:color w:val="auto"/>
                <w:szCs w:val="24"/>
              </w:rPr>
              <w:t>Value</w:t>
            </w:r>
          </w:p>
        </w:tc>
      </w:tr>
      <w:tr w:rsidR="00DE1642" w:rsidRPr="00DE1642" w14:paraId="632990B4" w14:textId="77777777" w:rsidTr="00DE1642">
        <w:trPr>
          <w:trHeight w:val="252"/>
          <w:jc w:val="center"/>
        </w:trPr>
        <w:tc>
          <w:tcPr>
            <w:tcW w:w="0" w:type="auto"/>
            <w:hideMark/>
          </w:tcPr>
          <w:p w14:paraId="632990B2"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Min ε</w:t>
            </w:r>
          </w:p>
        </w:tc>
        <w:tc>
          <w:tcPr>
            <w:tcW w:w="0" w:type="auto"/>
            <w:hideMark/>
          </w:tcPr>
          <w:p w14:paraId="632990B3"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0.0038</w:t>
            </w:r>
          </w:p>
        </w:tc>
      </w:tr>
      <w:tr w:rsidR="00DE1642" w:rsidRPr="00DE1642" w14:paraId="632990B7" w14:textId="77777777" w:rsidTr="00DE1642">
        <w:trPr>
          <w:trHeight w:val="252"/>
          <w:jc w:val="center"/>
        </w:trPr>
        <w:tc>
          <w:tcPr>
            <w:tcW w:w="0" w:type="auto"/>
            <w:hideMark/>
          </w:tcPr>
          <w:p w14:paraId="632990B5"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SNR</w:t>
            </w:r>
          </w:p>
        </w:tc>
        <w:tc>
          <w:tcPr>
            <w:tcW w:w="0" w:type="auto"/>
            <w:hideMark/>
          </w:tcPr>
          <w:p w14:paraId="632990B6"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42.5 dB</w:t>
            </w:r>
          </w:p>
        </w:tc>
      </w:tr>
      <w:tr w:rsidR="00DE1642" w:rsidRPr="00DE1642" w14:paraId="632990BA" w14:textId="77777777" w:rsidTr="00DE1642">
        <w:trPr>
          <w:trHeight w:val="265"/>
          <w:jc w:val="center"/>
        </w:trPr>
        <w:tc>
          <w:tcPr>
            <w:tcW w:w="0" w:type="auto"/>
            <w:hideMark/>
          </w:tcPr>
          <w:p w14:paraId="632990B8"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Success Rate</w:t>
            </w:r>
          </w:p>
        </w:tc>
        <w:tc>
          <w:tcPr>
            <w:tcW w:w="0" w:type="auto"/>
            <w:hideMark/>
          </w:tcPr>
          <w:p w14:paraId="632990B9"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84.7%</w:t>
            </w:r>
          </w:p>
        </w:tc>
      </w:tr>
    </w:tbl>
    <w:p w14:paraId="632990BB" w14:textId="77777777" w:rsidR="00DE1642" w:rsidRDefault="00DE1642" w:rsidP="00DE1642">
      <w:pPr>
        <w:pStyle w:val="Heading1"/>
      </w:pPr>
      <w:bookmarkStart w:id="10" w:name="_Toc227250241"/>
      <w:r w:rsidRPr="00DE1642">
        <w:t>Implementation Details</w:t>
      </w:r>
      <w:bookmarkEnd w:id="10"/>
    </w:p>
    <w:p w14:paraId="632990BC" w14:textId="77777777" w:rsidR="00DE1642" w:rsidRDefault="00DE1642" w:rsidP="00DE1642">
      <w:r w:rsidRPr="00DE1642">
        <w:rPr>
          <w:rStyle w:val="Strong"/>
          <w:bCs w:val="0"/>
        </w:rPr>
        <w:t>Hardware</w:t>
      </w:r>
      <w:r>
        <w:t xml:space="preserve">: RTX 4090, 64GB RAM </w:t>
      </w:r>
    </w:p>
    <w:p w14:paraId="632990BD" w14:textId="77777777" w:rsidR="00DE1642" w:rsidRDefault="00DE1642" w:rsidP="00DE1642">
      <w:r w:rsidRPr="00DE1642">
        <w:rPr>
          <w:rStyle w:val="Strong"/>
          <w:bCs w:val="0"/>
        </w:rPr>
        <w:t>Software</w:t>
      </w:r>
      <w:r>
        <w:t>: PyTorch, librosa, Whisper</w:t>
      </w:r>
    </w:p>
    <w:p w14:paraId="632990BE" w14:textId="77777777" w:rsidR="00DE1642" w:rsidRDefault="00DE1642" w:rsidP="00DE1642">
      <w:pPr>
        <w:pStyle w:val="Heading1"/>
      </w:pPr>
      <w:bookmarkStart w:id="11" w:name="_Toc227250242"/>
      <w:r>
        <w:t>Results and Discussion</w:t>
      </w:r>
      <w:bookmarkEnd w:id="11"/>
    </w:p>
    <w:p w14:paraId="632990BF" w14:textId="77777777" w:rsidR="00DE1642" w:rsidRPr="00DE1642" w:rsidRDefault="00DE1642" w:rsidP="00DE1642">
      <w:pPr>
        <w:pStyle w:val="ListParagraph"/>
        <w:numPr>
          <w:ilvl w:val="0"/>
          <w:numId w:val="18"/>
        </w:numPr>
        <w:rPr>
          <w:b/>
        </w:rPr>
      </w:pPr>
      <w:r w:rsidRPr="00DE1642">
        <w:rPr>
          <w:b/>
        </w:rPr>
        <w:t>Overall Performance</w:t>
      </w:r>
    </w:p>
    <w:tbl>
      <w:tblPr>
        <w:tblStyle w:val="TableGrid"/>
        <w:tblW w:w="4391" w:type="dxa"/>
        <w:jc w:val="center"/>
        <w:tblLook w:val="04A0" w:firstRow="1" w:lastRow="0" w:firstColumn="1" w:lastColumn="0" w:noHBand="0" w:noVBand="1"/>
      </w:tblPr>
      <w:tblGrid>
        <w:gridCol w:w="2307"/>
        <w:gridCol w:w="2084"/>
      </w:tblGrid>
      <w:tr w:rsidR="00DE1642" w:rsidRPr="00DE1642" w14:paraId="632990C2" w14:textId="77777777" w:rsidTr="00DE1642">
        <w:trPr>
          <w:trHeight w:val="252"/>
          <w:jc w:val="center"/>
        </w:trPr>
        <w:tc>
          <w:tcPr>
            <w:tcW w:w="0" w:type="auto"/>
            <w:hideMark/>
          </w:tcPr>
          <w:p w14:paraId="632990C0" w14:textId="77777777" w:rsidR="00DE1642" w:rsidRPr="00DE1642" w:rsidRDefault="00DE1642" w:rsidP="00DE1642">
            <w:pPr>
              <w:spacing w:after="0"/>
              <w:rPr>
                <w:rFonts w:eastAsia="Times New Roman" w:cs="Times New Roman"/>
                <w:b/>
                <w:bCs/>
                <w:color w:val="auto"/>
                <w:szCs w:val="24"/>
              </w:rPr>
            </w:pPr>
            <w:r w:rsidRPr="00DE1642">
              <w:rPr>
                <w:rFonts w:eastAsia="Times New Roman" w:cs="Times New Roman"/>
                <w:b/>
                <w:bCs/>
                <w:color w:val="auto"/>
                <w:szCs w:val="24"/>
              </w:rPr>
              <w:t>Metric</w:t>
            </w:r>
          </w:p>
        </w:tc>
        <w:tc>
          <w:tcPr>
            <w:tcW w:w="0" w:type="auto"/>
            <w:hideMark/>
          </w:tcPr>
          <w:p w14:paraId="632990C1" w14:textId="77777777" w:rsidR="00DE1642" w:rsidRPr="00DE1642" w:rsidRDefault="00DE1642" w:rsidP="00DE1642">
            <w:pPr>
              <w:spacing w:after="0"/>
              <w:rPr>
                <w:rFonts w:eastAsia="Times New Roman" w:cs="Times New Roman"/>
                <w:b/>
                <w:bCs/>
                <w:color w:val="auto"/>
                <w:szCs w:val="24"/>
              </w:rPr>
            </w:pPr>
            <w:r w:rsidRPr="00DE1642">
              <w:rPr>
                <w:rFonts w:eastAsia="Times New Roman" w:cs="Times New Roman"/>
                <w:b/>
                <w:bCs/>
                <w:color w:val="auto"/>
                <w:szCs w:val="24"/>
              </w:rPr>
              <w:t>Achieved</w:t>
            </w:r>
          </w:p>
        </w:tc>
      </w:tr>
      <w:tr w:rsidR="00DE1642" w:rsidRPr="00DE1642" w14:paraId="632990C5" w14:textId="77777777" w:rsidTr="00DE1642">
        <w:trPr>
          <w:trHeight w:val="252"/>
          <w:jc w:val="center"/>
        </w:trPr>
        <w:tc>
          <w:tcPr>
            <w:tcW w:w="0" w:type="auto"/>
            <w:hideMark/>
          </w:tcPr>
          <w:p w14:paraId="632990C3"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WER (EN)</w:t>
            </w:r>
          </w:p>
        </w:tc>
        <w:tc>
          <w:tcPr>
            <w:tcW w:w="0" w:type="auto"/>
            <w:hideMark/>
          </w:tcPr>
          <w:p w14:paraId="632990C4"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12.3%</w:t>
            </w:r>
          </w:p>
        </w:tc>
      </w:tr>
      <w:tr w:rsidR="00DE1642" w:rsidRPr="00DE1642" w14:paraId="632990C8" w14:textId="77777777" w:rsidTr="00DE1642">
        <w:trPr>
          <w:trHeight w:val="252"/>
          <w:jc w:val="center"/>
        </w:trPr>
        <w:tc>
          <w:tcPr>
            <w:tcW w:w="0" w:type="auto"/>
            <w:hideMark/>
          </w:tcPr>
          <w:p w14:paraId="632990C6"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WER (HI)</w:t>
            </w:r>
          </w:p>
        </w:tc>
        <w:tc>
          <w:tcPr>
            <w:tcW w:w="0" w:type="auto"/>
            <w:hideMark/>
          </w:tcPr>
          <w:p w14:paraId="632990C7"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21.7%</w:t>
            </w:r>
          </w:p>
        </w:tc>
      </w:tr>
      <w:tr w:rsidR="00DE1642" w:rsidRPr="00DE1642" w14:paraId="632990CB" w14:textId="77777777" w:rsidTr="00DE1642">
        <w:trPr>
          <w:trHeight w:val="252"/>
          <w:jc w:val="center"/>
        </w:trPr>
        <w:tc>
          <w:tcPr>
            <w:tcW w:w="0" w:type="auto"/>
            <w:hideMark/>
          </w:tcPr>
          <w:p w14:paraId="632990C9"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LID F1</w:t>
            </w:r>
          </w:p>
        </w:tc>
        <w:tc>
          <w:tcPr>
            <w:tcW w:w="0" w:type="auto"/>
            <w:hideMark/>
          </w:tcPr>
          <w:p w14:paraId="632990CA"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0.884</w:t>
            </w:r>
          </w:p>
        </w:tc>
      </w:tr>
      <w:tr w:rsidR="00DE1642" w:rsidRPr="00DE1642" w14:paraId="632990CE" w14:textId="77777777" w:rsidTr="00DE1642">
        <w:trPr>
          <w:trHeight w:val="252"/>
          <w:jc w:val="center"/>
        </w:trPr>
        <w:tc>
          <w:tcPr>
            <w:tcW w:w="0" w:type="auto"/>
            <w:hideMark/>
          </w:tcPr>
          <w:p w14:paraId="632990CC"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MCD</w:t>
            </w:r>
          </w:p>
        </w:tc>
        <w:tc>
          <w:tcPr>
            <w:tcW w:w="0" w:type="auto"/>
            <w:hideMark/>
          </w:tcPr>
          <w:p w14:paraId="632990CD"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6.84</w:t>
            </w:r>
          </w:p>
        </w:tc>
      </w:tr>
      <w:tr w:rsidR="00DE1642" w:rsidRPr="00DE1642" w14:paraId="632990D1" w14:textId="77777777" w:rsidTr="00DE1642">
        <w:trPr>
          <w:trHeight w:val="265"/>
          <w:jc w:val="center"/>
        </w:trPr>
        <w:tc>
          <w:tcPr>
            <w:tcW w:w="0" w:type="auto"/>
            <w:hideMark/>
          </w:tcPr>
          <w:p w14:paraId="632990CF"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EER</w:t>
            </w:r>
          </w:p>
        </w:tc>
        <w:tc>
          <w:tcPr>
            <w:tcW w:w="0" w:type="auto"/>
            <w:hideMark/>
          </w:tcPr>
          <w:p w14:paraId="632990D0" w14:textId="77777777" w:rsidR="00DE1642" w:rsidRPr="00DE1642" w:rsidRDefault="00DE1642" w:rsidP="00DE1642">
            <w:pPr>
              <w:spacing w:after="0"/>
              <w:jc w:val="left"/>
              <w:rPr>
                <w:rFonts w:eastAsia="Times New Roman" w:cs="Times New Roman"/>
                <w:color w:val="auto"/>
                <w:szCs w:val="24"/>
              </w:rPr>
            </w:pPr>
            <w:r w:rsidRPr="00DE1642">
              <w:rPr>
                <w:rFonts w:eastAsia="Times New Roman" w:cs="Times New Roman"/>
                <w:color w:val="auto"/>
                <w:szCs w:val="24"/>
              </w:rPr>
              <w:t>0.087</w:t>
            </w:r>
          </w:p>
        </w:tc>
      </w:tr>
    </w:tbl>
    <w:p w14:paraId="632990D2" w14:textId="77777777" w:rsidR="00DE1642" w:rsidRPr="00294EB3" w:rsidRDefault="00DE1642" w:rsidP="00294EB3">
      <w:r w:rsidRPr="00294EB3">
        <w:rPr>
          <w:rStyle w:val="Strong"/>
          <w:bCs w:val="0"/>
        </w:rPr>
        <w:t>B. Key Contributions</w:t>
      </w:r>
    </w:p>
    <w:p w14:paraId="632990D3" w14:textId="77777777" w:rsidR="00DE1642" w:rsidRDefault="00DE1642" w:rsidP="00DE1642">
      <w:pPr>
        <w:numPr>
          <w:ilvl w:val="0"/>
          <w:numId w:val="19"/>
        </w:numPr>
        <w:spacing w:before="100" w:beforeAutospacing="1" w:after="100" w:afterAutospacing="1" w:line="240" w:lineRule="auto"/>
        <w:jc w:val="left"/>
      </w:pPr>
      <w:r>
        <w:t xml:space="preserve">Multi-head LID (+3% F1) </w:t>
      </w:r>
    </w:p>
    <w:p w14:paraId="632990D4" w14:textId="77777777" w:rsidR="00DE1642" w:rsidRDefault="00DE1642" w:rsidP="00DE1642">
      <w:pPr>
        <w:numPr>
          <w:ilvl w:val="0"/>
          <w:numId w:val="19"/>
        </w:numPr>
        <w:spacing w:before="100" w:beforeAutospacing="1" w:after="100" w:afterAutospacing="1" w:line="240" w:lineRule="auto"/>
        <w:jc w:val="left"/>
      </w:pPr>
      <w:r>
        <w:t>DTW prosody transfer (MCD)  ↓</w:t>
      </w:r>
    </w:p>
    <w:p w14:paraId="632990D5" w14:textId="77777777" w:rsidR="00DE1642" w:rsidRDefault="00DE1642" w:rsidP="00DE1642">
      <w:pPr>
        <w:numPr>
          <w:ilvl w:val="0"/>
          <w:numId w:val="19"/>
        </w:numPr>
        <w:spacing w:before="100" w:beforeAutospacing="1" w:after="100" w:afterAutospacing="1" w:line="240" w:lineRule="auto"/>
        <w:jc w:val="left"/>
      </w:pPr>
      <w:r>
        <w:t>LFCC anti-spoofing (EER) ↓</w:t>
      </w:r>
    </w:p>
    <w:p w14:paraId="632990D6" w14:textId="77777777" w:rsidR="00DE1642" w:rsidRPr="00DE1642" w:rsidRDefault="00DE1642" w:rsidP="00DE1642">
      <w:pPr>
        <w:spacing w:after="0"/>
      </w:pPr>
      <w:r w:rsidRPr="00DE1642">
        <w:rPr>
          <w:rStyle w:val="Strong"/>
          <w:bCs w:val="0"/>
        </w:rPr>
        <w:t>C. Limitations &amp; Future Work</w:t>
      </w:r>
    </w:p>
    <w:p w14:paraId="632990D7" w14:textId="77777777" w:rsidR="00DE1642" w:rsidRDefault="00DE1642" w:rsidP="00DE1642">
      <w:pPr>
        <w:numPr>
          <w:ilvl w:val="0"/>
          <w:numId w:val="20"/>
        </w:numPr>
        <w:spacing w:before="100" w:beforeAutospacing="1" w:after="100" w:afterAutospacing="1" w:line="240" w:lineRule="auto"/>
        <w:jc w:val="left"/>
      </w:pPr>
      <w:r>
        <w:t xml:space="preserve">Limited language pairs </w:t>
      </w:r>
    </w:p>
    <w:p w14:paraId="632990D8" w14:textId="77777777" w:rsidR="00DE1642" w:rsidRDefault="00DE1642" w:rsidP="00DE1642">
      <w:pPr>
        <w:numPr>
          <w:ilvl w:val="0"/>
          <w:numId w:val="20"/>
        </w:numPr>
        <w:spacing w:before="100" w:beforeAutospacing="1" w:after="100" w:afterAutospacing="1" w:line="240" w:lineRule="auto"/>
        <w:jc w:val="left"/>
      </w:pPr>
      <w:r>
        <w:t xml:space="preserve">High computation cost </w:t>
      </w:r>
    </w:p>
    <w:p w14:paraId="632990D9" w14:textId="77777777" w:rsidR="00DE1642" w:rsidRDefault="00DE1642" w:rsidP="00DE1642">
      <w:pPr>
        <w:numPr>
          <w:ilvl w:val="0"/>
          <w:numId w:val="20"/>
        </w:numPr>
        <w:spacing w:before="100" w:beforeAutospacing="1" w:after="100" w:afterAutospacing="1" w:line="240" w:lineRule="auto"/>
        <w:jc w:val="left"/>
      </w:pPr>
      <w:r>
        <w:t xml:space="preserve">Future: real-time + multilingual expansion </w:t>
      </w:r>
    </w:p>
    <w:p w14:paraId="632990DA" w14:textId="77777777" w:rsidR="000800D5" w:rsidRPr="000800D5" w:rsidRDefault="000800D5" w:rsidP="00DE1642">
      <w:pPr>
        <w:pStyle w:val="Heading1"/>
      </w:pPr>
    </w:p>
    <w:p w14:paraId="632990DB" w14:textId="77777777" w:rsidR="000800D5" w:rsidRPr="000800D5" w:rsidRDefault="000800D5" w:rsidP="000800D5"/>
    <w:p w14:paraId="632990DC" w14:textId="77777777" w:rsidR="000800D5" w:rsidRDefault="000800D5" w:rsidP="000800D5">
      <w:pPr>
        <w:rPr>
          <w:rFonts w:eastAsiaTheme="majorEastAsia" w:cstheme="majorBidi"/>
          <w:sz w:val="28"/>
          <w:szCs w:val="28"/>
        </w:rPr>
      </w:pPr>
      <w:r>
        <w:br w:type="page"/>
      </w:r>
    </w:p>
    <w:p w14:paraId="632990DD" w14:textId="77777777" w:rsidR="000800D5" w:rsidRDefault="000800D5" w:rsidP="000800D5">
      <w:pPr>
        <w:pStyle w:val="Heading1"/>
      </w:pPr>
      <w:bookmarkStart w:id="12" w:name="_Toc227250243"/>
      <w:r>
        <w:lastRenderedPageBreak/>
        <w:t>Conclusion</w:t>
      </w:r>
      <w:bookmarkEnd w:id="12"/>
    </w:p>
    <w:p w14:paraId="632990DE" w14:textId="77777777" w:rsidR="000800D5" w:rsidRDefault="000800D5" w:rsidP="000800D5">
      <w:r>
        <w:t>This work presents a comprehensive pipeline for code-switched speech processing, demonstrating practical solutions for multilingual educational technology. Our system successfully integrates robust transcription, phonetic mapping, voice cloning, and adversarial evaluation, achieving all target performance benchmarks.</w:t>
      </w:r>
    </w:p>
    <w:p w14:paraId="632990DF" w14:textId="77777777" w:rsidR="000800D5" w:rsidRDefault="000800D5" w:rsidP="000800D5">
      <w:r>
        <w:t>Key contributions include novel architectures for language identification, mathematical formulations for constrained decoding, innovative prosody transfer methods, and comprehensive robustness evaluation. The pipeline processes real educational content with natural code-switching patterns, demonstrating applicability to practical scenarios.</w:t>
      </w:r>
    </w:p>
    <w:p w14:paraId="632990E0" w14:textId="77777777" w:rsidR="000800D5" w:rsidRPr="000800D5" w:rsidRDefault="000800D5" w:rsidP="000800D5">
      <w:r>
        <w:t>The work advances the state-of-the-art in code-switched speech processing and provides a foundation for multilingual educational technology systems. Future work will focus on extending language coverage, optimizing for real-time processing, and evaluating on diverse speaking styles and domains.</w:t>
      </w:r>
    </w:p>
    <w:p w14:paraId="632990E1" w14:textId="77777777" w:rsidR="00E84AF9" w:rsidRPr="008F5286" w:rsidRDefault="00E84AF9" w:rsidP="008F5286">
      <w:pPr>
        <w:jc w:val="left"/>
        <w:rPr>
          <w:rFonts w:eastAsiaTheme="majorEastAsia"/>
          <w:bCs/>
        </w:rPr>
      </w:pPr>
      <w:r w:rsidRPr="00165A4F">
        <w:br w:type="page"/>
      </w:r>
      <w:r w:rsidR="00165A4F">
        <w:lastRenderedPageBreak/>
        <w:tab/>
      </w:r>
    </w:p>
    <w:p w14:paraId="632990E2" w14:textId="77777777" w:rsidR="00E84AF9" w:rsidRDefault="00E84AF9" w:rsidP="00E84AF9">
      <w:pPr>
        <w:pStyle w:val="Heading1"/>
      </w:pPr>
      <w:bookmarkStart w:id="13" w:name="_Toc227250244"/>
      <w:r>
        <w:t>References</w:t>
      </w:r>
      <w:bookmarkEnd w:id="13"/>
    </w:p>
    <w:p w14:paraId="632990E3" w14:textId="77777777" w:rsidR="00E84AF9" w:rsidRDefault="00E84AF9" w:rsidP="00E84AF9">
      <w:pPr>
        <w:rPr>
          <w:shd w:val="clear" w:color="auto" w:fill="FFFFFF"/>
        </w:rPr>
      </w:pPr>
      <w:r>
        <w:rPr>
          <w:shd w:val="clear" w:color="auto" w:fill="FFFFFF"/>
        </w:rPr>
        <w:t>[1] Liu, H., Xu, H., Garcia, L.P., Khong, A.W., He, Y. and Khudanpur, S., 2023, June. Reducing language confusion for code-switching speech recognition with token-level language diarization. In </w:t>
      </w:r>
      <w:r>
        <w:rPr>
          <w:i/>
          <w:iCs/>
          <w:shd w:val="clear" w:color="auto" w:fill="FFFFFF"/>
        </w:rPr>
        <w:t>ICASSP 2023-2023 IEEE International Conference on Acoustics, Speech and Signal Processing (ICASSP)</w:t>
      </w:r>
      <w:r>
        <w:rPr>
          <w:shd w:val="clear" w:color="auto" w:fill="FFFFFF"/>
        </w:rPr>
        <w:t xml:space="preserve"> (pp. 1-5). IEEE. </w:t>
      </w:r>
      <w:hyperlink r:id="rId16" w:history="1">
        <w:r w:rsidRPr="00AD65C0">
          <w:rPr>
            <w:rStyle w:val="Hyperlink"/>
            <w:shd w:val="clear" w:color="auto" w:fill="FFFFFF"/>
          </w:rPr>
          <w:t>https://arxiv.org/pdf/2210.14567</w:t>
        </w:r>
      </w:hyperlink>
      <w:r>
        <w:rPr>
          <w:shd w:val="clear" w:color="auto" w:fill="FFFFFF"/>
        </w:rPr>
        <w:t xml:space="preserve"> </w:t>
      </w:r>
    </w:p>
    <w:p w14:paraId="632990E4" w14:textId="77777777" w:rsidR="006F5A03" w:rsidRDefault="006F5A03" w:rsidP="006F5A03">
      <w:r>
        <w:t>[2] Yılmaz, E., et al. (2016) ‘Open-source speech recognition recipe and corpus for building speech recognition systems for the Turkish language’, in Proceedings of the IEEE Spoken Language Technology Workshop (SLT).</w:t>
      </w:r>
    </w:p>
    <w:p w14:paraId="632990E5" w14:textId="77777777" w:rsidR="006F5A03" w:rsidRDefault="006F5A03" w:rsidP="006F5A03">
      <w:r>
        <w:t>[3] Dalmia, S., et al. (2018) ‘Sequence-based multi-lingual low resource speech recognition’, in Proceedings of the IEEE International Conference on Acoustics, Speech and Signal Processing (ICASSP).</w:t>
      </w:r>
    </w:p>
    <w:p w14:paraId="632990E6" w14:textId="77777777" w:rsidR="006F5A03" w:rsidRDefault="006F5A03" w:rsidP="006F5A03">
      <w:r>
        <w:t>[4] Casanova, E., et al. (2022) ‘YourTTS: Towards zero-shot multi-speaker TTS and zero-shot voice conversion for everyone’, in Proceedings of the International Conference on Machine Learning (ICML).</w:t>
      </w:r>
    </w:p>
    <w:p w14:paraId="632990E7" w14:textId="77777777" w:rsidR="006F5A03" w:rsidRDefault="006F5A03" w:rsidP="006F5A03">
      <w:r>
        <w:t>[5] J. Jia et al., “Transfer Learning from Speaker Verification to Multispeaker Text-To-Speech Synthesis,” in Proc. NeurIPS, 2018.</w:t>
      </w:r>
    </w:p>
    <w:p w14:paraId="632990E8" w14:textId="77777777" w:rsidR="00165A4F" w:rsidRDefault="00165A4F" w:rsidP="00165A4F">
      <w:r>
        <w:t>[6] Carlini, N. and Wagner, D. (2018) ‘Audio adversarial examples: Targeted attacks on speech-to-text’, in Proceedings of the IEEE Symposium on Security and Privacy Workshops.</w:t>
      </w:r>
    </w:p>
    <w:p w14:paraId="632990E9" w14:textId="77777777" w:rsidR="00165A4F" w:rsidRPr="00E84AF9" w:rsidRDefault="00165A4F" w:rsidP="00165A4F">
      <w:r>
        <w:t>[7] Todisco, M., et al. (2019) ‘ASVspoof 2019: Future horizons in spoofed and fake audio detection’, in Proceedings of Interspeech.</w:t>
      </w:r>
    </w:p>
    <w:sectPr w:rsidR="00165A4F" w:rsidRPr="00E84AF9" w:rsidSect="00294EB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82D01" w14:textId="77777777" w:rsidR="00E03BDE" w:rsidRDefault="00E03BDE" w:rsidP="00A8302A">
      <w:pPr>
        <w:spacing w:after="0" w:line="240" w:lineRule="auto"/>
      </w:pPr>
      <w:r>
        <w:separator/>
      </w:r>
    </w:p>
  </w:endnote>
  <w:endnote w:type="continuationSeparator" w:id="0">
    <w:p w14:paraId="021732C3" w14:textId="77777777" w:rsidR="00E03BDE" w:rsidRDefault="00E03BDE" w:rsidP="00A83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4A23" w14:textId="77777777" w:rsidR="00CB7A8D" w:rsidRDefault="00CB7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965D" w14:textId="77777777" w:rsidR="00CB7A8D" w:rsidRDefault="00CB7A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334E" w14:textId="77777777" w:rsidR="00CB7A8D" w:rsidRDefault="00CB7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96F2" w14:textId="77777777" w:rsidR="00E03BDE" w:rsidRDefault="00E03BDE" w:rsidP="00A8302A">
      <w:pPr>
        <w:spacing w:after="0" w:line="240" w:lineRule="auto"/>
      </w:pPr>
      <w:r>
        <w:separator/>
      </w:r>
    </w:p>
  </w:footnote>
  <w:footnote w:type="continuationSeparator" w:id="0">
    <w:p w14:paraId="39D01F4C" w14:textId="77777777" w:rsidR="00E03BDE" w:rsidRDefault="00E03BDE" w:rsidP="00A83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E128" w14:textId="77777777" w:rsidR="00CB7A8D" w:rsidRDefault="00CB7A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90FA" w14:textId="22D5D2C1" w:rsidR="00945157" w:rsidRDefault="00945157">
    <w:pPr>
      <w:pStyle w:val="Header"/>
    </w:pPr>
    <w:r>
      <w:t>M25DE10</w:t>
    </w:r>
    <w:r w:rsidR="00CB7A8D">
      <w:t>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90FB" w14:textId="77777777" w:rsidR="00A8302A" w:rsidRDefault="00A8302A">
    <w:pPr>
      <w:pStyle w:val="Header"/>
    </w:pPr>
    <w:r>
      <w:t>M25DE1024</w:t>
    </w:r>
  </w:p>
  <w:p w14:paraId="632990FC" w14:textId="77777777" w:rsidR="00A8302A" w:rsidRDefault="00A830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1AE"/>
    <w:multiLevelType w:val="multilevel"/>
    <w:tmpl w:val="496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804FF"/>
    <w:multiLevelType w:val="multilevel"/>
    <w:tmpl w:val="D87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2E84"/>
    <w:multiLevelType w:val="hybridMultilevel"/>
    <w:tmpl w:val="99E2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56FE0"/>
    <w:multiLevelType w:val="hybridMultilevel"/>
    <w:tmpl w:val="5C60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17C8F"/>
    <w:multiLevelType w:val="hybridMultilevel"/>
    <w:tmpl w:val="9B7E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B5DF9"/>
    <w:multiLevelType w:val="hybridMultilevel"/>
    <w:tmpl w:val="18AE4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C2B77"/>
    <w:multiLevelType w:val="hybridMultilevel"/>
    <w:tmpl w:val="760A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B0998"/>
    <w:multiLevelType w:val="multilevel"/>
    <w:tmpl w:val="8E1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B284D"/>
    <w:multiLevelType w:val="multilevel"/>
    <w:tmpl w:val="78C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199"/>
    <w:multiLevelType w:val="hybridMultilevel"/>
    <w:tmpl w:val="225A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A5404"/>
    <w:multiLevelType w:val="multilevel"/>
    <w:tmpl w:val="D30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11E88"/>
    <w:multiLevelType w:val="multilevel"/>
    <w:tmpl w:val="FA8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84F6D"/>
    <w:multiLevelType w:val="hybridMultilevel"/>
    <w:tmpl w:val="B152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10B5F"/>
    <w:multiLevelType w:val="hybridMultilevel"/>
    <w:tmpl w:val="D0389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970B01"/>
    <w:multiLevelType w:val="multilevel"/>
    <w:tmpl w:val="D19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1672C"/>
    <w:multiLevelType w:val="hybridMultilevel"/>
    <w:tmpl w:val="7E00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4F04C0"/>
    <w:multiLevelType w:val="hybridMultilevel"/>
    <w:tmpl w:val="D334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7910AB"/>
    <w:multiLevelType w:val="hybridMultilevel"/>
    <w:tmpl w:val="48E04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95127C"/>
    <w:multiLevelType w:val="multilevel"/>
    <w:tmpl w:val="91F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311FC"/>
    <w:multiLevelType w:val="multilevel"/>
    <w:tmpl w:val="501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579553">
    <w:abstractNumId w:val="16"/>
  </w:num>
  <w:num w:numId="2" w16cid:durableId="669716091">
    <w:abstractNumId w:val="3"/>
  </w:num>
  <w:num w:numId="3" w16cid:durableId="1899124408">
    <w:abstractNumId w:val="17"/>
  </w:num>
  <w:num w:numId="4" w16cid:durableId="522599141">
    <w:abstractNumId w:val="6"/>
  </w:num>
  <w:num w:numId="5" w16cid:durableId="1126509779">
    <w:abstractNumId w:val="12"/>
  </w:num>
  <w:num w:numId="6" w16cid:durableId="1536309064">
    <w:abstractNumId w:val="13"/>
  </w:num>
  <w:num w:numId="7" w16cid:durableId="409818603">
    <w:abstractNumId w:val="14"/>
  </w:num>
  <w:num w:numId="8" w16cid:durableId="828443447">
    <w:abstractNumId w:val="0"/>
  </w:num>
  <w:num w:numId="9" w16cid:durableId="413164877">
    <w:abstractNumId w:val="11"/>
  </w:num>
  <w:num w:numId="10" w16cid:durableId="227687577">
    <w:abstractNumId w:val="9"/>
  </w:num>
  <w:num w:numId="11" w16cid:durableId="1986161254">
    <w:abstractNumId w:val="15"/>
  </w:num>
  <w:num w:numId="12" w16cid:durableId="537284848">
    <w:abstractNumId w:val="2"/>
  </w:num>
  <w:num w:numId="13" w16cid:durableId="585502624">
    <w:abstractNumId w:val="10"/>
  </w:num>
  <w:num w:numId="14" w16cid:durableId="1856919622">
    <w:abstractNumId w:val="4"/>
  </w:num>
  <w:num w:numId="15" w16cid:durableId="914779219">
    <w:abstractNumId w:val="1"/>
  </w:num>
  <w:num w:numId="16" w16cid:durableId="236021612">
    <w:abstractNumId w:val="18"/>
  </w:num>
  <w:num w:numId="17" w16cid:durableId="1551721772">
    <w:abstractNumId w:val="8"/>
  </w:num>
  <w:num w:numId="18" w16cid:durableId="1560825171">
    <w:abstractNumId w:val="5"/>
  </w:num>
  <w:num w:numId="19" w16cid:durableId="1148008765">
    <w:abstractNumId w:val="7"/>
  </w:num>
  <w:num w:numId="20" w16cid:durableId="1484198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0009"/>
    <w:rsid w:val="000212B9"/>
    <w:rsid w:val="00022C03"/>
    <w:rsid w:val="00043FF0"/>
    <w:rsid w:val="00062258"/>
    <w:rsid w:val="0006677D"/>
    <w:rsid w:val="00067BE5"/>
    <w:rsid w:val="00070091"/>
    <w:rsid w:val="00077055"/>
    <w:rsid w:val="000800D5"/>
    <w:rsid w:val="000848A1"/>
    <w:rsid w:val="0008708F"/>
    <w:rsid w:val="000A13AA"/>
    <w:rsid w:val="000A3DA3"/>
    <w:rsid w:val="000A744B"/>
    <w:rsid w:val="000C64B0"/>
    <w:rsid w:val="000E634B"/>
    <w:rsid w:val="000E6B36"/>
    <w:rsid w:val="000F0389"/>
    <w:rsid w:val="001030FC"/>
    <w:rsid w:val="00111AA7"/>
    <w:rsid w:val="00111C2F"/>
    <w:rsid w:val="00123054"/>
    <w:rsid w:val="001319DA"/>
    <w:rsid w:val="00141012"/>
    <w:rsid w:val="0014183C"/>
    <w:rsid w:val="00165A4F"/>
    <w:rsid w:val="00190F38"/>
    <w:rsid w:val="001926DF"/>
    <w:rsid w:val="00193800"/>
    <w:rsid w:val="001A22EC"/>
    <w:rsid w:val="001A7948"/>
    <w:rsid w:val="001B0C4E"/>
    <w:rsid w:val="001B6951"/>
    <w:rsid w:val="001C0007"/>
    <w:rsid w:val="001C44E2"/>
    <w:rsid w:val="001D351D"/>
    <w:rsid w:val="001E3D6F"/>
    <w:rsid w:val="001F41C9"/>
    <w:rsid w:val="00201D0B"/>
    <w:rsid w:val="0020555C"/>
    <w:rsid w:val="00207BAA"/>
    <w:rsid w:val="002149B4"/>
    <w:rsid w:val="00216257"/>
    <w:rsid w:val="00247AC9"/>
    <w:rsid w:val="0025215A"/>
    <w:rsid w:val="00262957"/>
    <w:rsid w:val="002739D3"/>
    <w:rsid w:val="00294EB3"/>
    <w:rsid w:val="00296DAB"/>
    <w:rsid w:val="002A08F6"/>
    <w:rsid w:val="002B2C43"/>
    <w:rsid w:val="002C1FD1"/>
    <w:rsid w:val="002C539F"/>
    <w:rsid w:val="002D4FE1"/>
    <w:rsid w:val="002E23BF"/>
    <w:rsid w:val="002F58D4"/>
    <w:rsid w:val="0031188A"/>
    <w:rsid w:val="00330927"/>
    <w:rsid w:val="00337070"/>
    <w:rsid w:val="0035478E"/>
    <w:rsid w:val="00361479"/>
    <w:rsid w:val="00364748"/>
    <w:rsid w:val="003679FE"/>
    <w:rsid w:val="00375DD9"/>
    <w:rsid w:val="00385132"/>
    <w:rsid w:val="00394BAE"/>
    <w:rsid w:val="003C2FD8"/>
    <w:rsid w:val="003D1BDE"/>
    <w:rsid w:val="00405BEB"/>
    <w:rsid w:val="00415CDF"/>
    <w:rsid w:val="00417EED"/>
    <w:rsid w:val="004222C7"/>
    <w:rsid w:val="00427C57"/>
    <w:rsid w:val="00435AE5"/>
    <w:rsid w:val="00436380"/>
    <w:rsid w:val="00443E84"/>
    <w:rsid w:val="00476A0B"/>
    <w:rsid w:val="00481720"/>
    <w:rsid w:val="004975E7"/>
    <w:rsid w:val="004C06E6"/>
    <w:rsid w:val="004E4FAA"/>
    <w:rsid w:val="004F2D64"/>
    <w:rsid w:val="004F4BC9"/>
    <w:rsid w:val="005007E7"/>
    <w:rsid w:val="0050458A"/>
    <w:rsid w:val="0051237C"/>
    <w:rsid w:val="00554948"/>
    <w:rsid w:val="005921D6"/>
    <w:rsid w:val="005A3967"/>
    <w:rsid w:val="005B7A83"/>
    <w:rsid w:val="005C7C5F"/>
    <w:rsid w:val="005D6F17"/>
    <w:rsid w:val="00616123"/>
    <w:rsid w:val="00627F89"/>
    <w:rsid w:val="006470D4"/>
    <w:rsid w:val="0066461B"/>
    <w:rsid w:val="006972FA"/>
    <w:rsid w:val="006A008F"/>
    <w:rsid w:val="006A2913"/>
    <w:rsid w:val="006A3A67"/>
    <w:rsid w:val="006C54BF"/>
    <w:rsid w:val="006D1862"/>
    <w:rsid w:val="006D2D3F"/>
    <w:rsid w:val="006D4974"/>
    <w:rsid w:val="006D540F"/>
    <w:rsid w:val="006D617C"/>
    <w:rsid w:val="006F3B03"/>
    <w:rsid w:val="006F5A03"/>
    <w:rsid w:val="006F5F8F"/>
    <w:rsid w:val="00711652"/>
    <w:rsid w:val="0071376C"/>
    <w:rsid w:val="00721F0F"/>
    <w:rsid w:val="00727CFF"/>
    <w:rsid w:val="00731B38"/>
    <w:rsid w:val="007320A9"/>
    <w:rsid w:val="00766F52"/>
    <w:rsid w:val="0076759E"/>
    <w:rsid w:val="00772C3D"/>
    <w:rsid w:val="00781031"/>
    <w:rsid w:val="007856A2"/>
    <w:rsid w:val="00787BB8"/>
    <w:rsid w:val="007A1F44"/>
    <w:rsid w:val="007A23C5"/>
    <w:rsid w:val="007D4816"/>
    <w:rsid w:val="007E5731"/>
    <w:rsid w:val="007E5F6D"/>
    <w:rsid w:val="0080520D"/>
    <w:rsid w:val="0080552E"/>
    <w:rsid w:val="00826803"/>
    <w:rsid w:val="008401E0"/>
    <w:rsid w:val="00840344"/>
    <w:rsid w:val="008456B2"/>
    <w:rsid w:val="00857D94"/>
    <w:rsid w:val="00866330"/>
    <w:rsid w:val="008A398F"/>
    <w:rsid w:val="008C0236"/>
    <w:rsid w:val="008C7A4F"/>
    <w:rsid w:val="008D51EB"/>
    <w:rsid w:val="008E20DC"/>
    <w:rsid w:val="008F5286"/>
    <w:rsid w:val="0091624E"/>
    <w:rsid w:val="009209BF"/>
    <w:rsid w:val="00945157"/>
    <w:rsid w:val="00951CEB"/>
    <w:rsid w:val="00980356"/>
    <w:rsid w:val="00984AAE"/>
    <w:rsid w:val="00991DA2"/>
    <w:rsid w:val="009926F6"/>
    <w:rsid w:val="009B79B7"/>
    <w:rsid w:val="009C6418"/>
    <w:rsid w:val="009D6886"/>
    <w:rsid w:val="009E1DD0"/>
    <w:rsid w:val="009E38AD"/>
    <w:rsid w:val="009E562A"/>
    <w:rsid w:val="00A0309E"/>
    <w:rsid w:val="00A313DC"/>
    <w:rsid w:val="00A33B1B"/>
    <w:rsid w:val="00A42F6E"/>
    <w:rsid w:val="00A56140"/>
    <w:rsid w:val="00A56EC3"/>
    <w:rsid w:val="00A8302A"/>
    <w:rsid w:val="00A845F4"/>
    <w:rsid w:val="00A85737"/>
    <w:rsid w:val="00A90128"/>
    <w:rsid w:val="00AB3CC0"/>
    <w:rsid w:val="00AC25EB"/>
    <w:rsid w:val="00AD00BD"/>
    <w:rsid w:val="00AD5BF6"/>
    <w:rsid w:val="00AF6455"/>
    <w:rsid w:val="00B01C42"/>
    <w:rsid w:val="00B04507"/>
    <w:rsid w:val="00B13B5E"/>
    <w:rsid w:val="00B16A1C"/>
    <w:rsid w:val="00B2461E"/>
    <w:rsid w:val="00B3157C"/>
    <w:rsid w:val="00B36DC1"/>
    <w:rsid w:val="00B43D68"/>
    <w:rsid w:val="00B47A30"/>
    <w:rsid w:val="00B76D00"/>
    <w:rsid w:val="00B86B16"/>
    <w:rsid w:val="00B87C63"/>
    <w:rsid w:val="00BA42E5"/>
    <w:rsid w:val="00BB2919"/>
    <w:rsid w:val="00BD5F8F"/>
    <w:rsid w:val="00BE3C66"/>
    <w:rsid w:val="00BE714C"/>
    <w:rsid w:val="00BF2A44"/>
    <w:rsid w:val="00BF464C"/>
    <w:rsid w:val="00C057EA"/>
    <w:rsid w:val="00C1090E"/>
    <w:rsid w:val="00C11234"/>
    <w:rsid w:val="00C37BB3"/>
    <w:rsid w:val="00C428AC"/>
    <w:rsid w:val="00C4575B"/>
    <w:rsid w:val="00C56627"/>
    <w:rsid w:val="00C632BD"/>
    <w:rsid w:val="00CA1741"/>
    <w:rsid w:val="00CA7FCE"/>
    <w:rsid w:val="00CB7A8D"/>
    <w:rsid w:val="00CC51C4"/>
    <w:rsid w:val="00CE57C2"/>
    <w:rsid w:val="00CE7286"/>
    <w:rsid w:val="00CF3172"/>
    <w:rsid w:val="00D22445"/>
    <w:rsid w:val="00D2252E"/>
    <w:rsid w:val="00D40009"/>
    <w:rsid w:val="00D51BC0"/>
    <w:rsid w:val="00D55270"/>
    <w:rsid w:val="00D669ED"/>
    <w:rsid w:val="00D813CC"/>
    <w:rsid w:val="00D84E3E"/>
    <w:rsid w:val="00D87FC1"/>
    <w:rsid w:val="00D93D2E"/>
    <w:rsid w:val="00D97074"/>
    <w:rsid w:val="00DB040B"/>
    <w:rsid w:val="00DB1F89"/>
    <w:rsid w:val="00DB2E00"/>
    <w:rsid w:val="00DB5E7E"/>
    <w:rsid w:val="00DC1250"/>
    <w:rsid w:val="00DC1C6E"/>
    <w:rsid w:val="00DC5E33"/>
    <w:rsid w:val="00DE1642"/>
    <w:rsid w:val="00DE4227"/>
    <w:rsid w:val="00DF0B25"/>
    <w:rsid w:val="00E02D7B"/>
    <w:rsid w:val="00E03BDE"/>
    <w:rsid w:val="00E131B1"/>
    <w:rsid w:val="00E2659D"/>
    <w:rsid w:val="00E50860"/>
    <w:rsid w:val="00E643F4"/>
    <w:rsid w:val="00E814CC"/>
    <w:rsid w:val="00E84AF9"/>
    <w:rsid w:val="00EA1391"/>
    <w:rsid w:val="00EA3810"/>
    <w:rsid w:val="00EA7853"/>
    <w:rsid w:val="00EB4119"/>
    <w:rsid w:val="00EC333B"/>
    <w:rsid w:val="00EC5A83"/>
    <w:rsid w:val="00F000E2"/>
    <w:rsid w:val="00F011B4"/>
    <w:rsid w:val="00F01DBB"/>
    <w:rsid w:val="00F207DF"/>
    <w:rsid w:val="00F3252E"/>
    <w:rsid w:val="00F327B6"/>
    <w:rsid w:val="00F41B2A"/>
    <w:rsid w:val="00F45EAC"/>
    <w:rsid w:val="00F55900"/>
    <w:rsid w:val="00F56DCD"/>
    <w:rsid w:val="00F661DF"/>
    <w:rsid w:val="00F73E9F"/>
    <w:rsid w:val="00F911B4"/>
    <w:rsid w:val="00F94A75"/>
    <w:rsid w:val="00F94E41"/>
    <w:rsid w:val="00FA0620"/>
    <w:rsid w:val="00FA136A"/>
    <w:rsid w:val="00FB645B"/>
    <w:rsid w:val="00FC609E"/>
    <w:rsid w:val="00FE5B9E"/>
    <w:rsid w:val="00FF6D74"/>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8FC9"/>
  <w15:docId w15:val="{C008D67B-05AB-44BE-87BD-8A08EDFE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87" w:line="360" w:lineRule="auto"/>
        <w:ind w:firstLine="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2BD"/>
    <w:pPr>
      <w:spacing w:after="200"/>
      <w:ind w:firstLine="0"/>
    </w:pPr>
    <w:rPr>
      <w:rFonts w:ascii="Times New Roman" w:eastAsiaTheme="minorEastAsia" w:hAnsi="Times New Roman"/>
      <w:color w:val="000000" w:themeColor="text1"/>
      <w:kern w:val="0"/>
      <w:sz w:val="24"/>
    </w:rPr>
  </w:style>
  <w:style w:type="paragraph" w:styleId="Heading1">
    <w:name w:val="heading 1"/>
    <w:basedOn w:val="Normal"/>
    <w:next w:val="Normal"/>
    <w:link w:val="Heading1Char"/>
    <w:uiPriority w:val="9"/>
    <w:qFormat/>
    <w:rsid w:val="00E84AF9"/>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E84AF9"/>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0800D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F52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F9"/>
    <w:rPr>
      <w:rFonts w:ascii="Times New Roman" w:eastAsiaTheme="majorEastAsia" w:hAnsi="Times New Roman" w:cstheme="majorBidi"/>
      <w:b/>
      <w:bCs/>
      <w:color w:val="000000" w:themeColor="text1"/>
      <w:kern w:val="0"/>
      <w:sz w:val="28"/>
      <w:szCs w:val="28"/>
    </w:rPr>
  </w:style>
  <w:style w:type="character" w:customStyle="1" w:styleId="Heading2Char">
    <w:name w:val="Heading 2 Char"/>
    <w:basedOn w:val="DefaultParagraphFont"/>
    <w:link w:val="Heading2"/>
    <w:uiPriority w:val="9"/>
    <w:rsid w:val="00E84AF9"/>
    <w:rPr>
      <w:rFonts w:ascii="Times New Roman" w:eastAsiaTheme="majorEastAsia" w:hAnsi="Times New Roman" w:cstheme="majorBidi"/>
      <w:b/>
      <w:bCs/>
      <w:color w:val="000000" w:themeColor="text1"/>
      <w:kern w:val="0"/>
      <w:sz w:val="24"/>
      <w:szCs w:val="26"/>
    </w:rPr>
  </w:style>
  <w:style w:type="paragraph" w:styleId="ListParagraph">
    <w:name w:val="List Paragraph"/>
    <w:basedOn w:val="Normal"/>
    <w:uiPriority w:val="34"/>
    <w:qFormat/>
    <w:rsid w:val="00E84AF9"/>
    <w:pPr>
      <w:ind w:left="720"/>
      <w:contextualSpacing/>
    </w:pPr>
  </w:style>
  <w:style w:type="character" w:styleId="Hyperlink">
    <w:name w:val="Hyperlink"/>
    <w:basedOn w:val="DefaultParagraphFont"/>
    <w:uiPriority w:val="99"/>
    <w:unhideWhenUsed/>
    <w:rsid w:val="00E84AF9"/>
    <w:rPr>
      <w:color w:val="0000FF" w:themeColor="hyperlink"/>
      <w:u w:val="single"/>
    </w:rPr>
  </w:style>
  <w:style w:type="paragraph" w:styleId="NormalWeb">
    <w:name w:val="Normal (Web)"/>
    <w:basedOn w:val="Normal"/>
    <w:uiPriority w:val="99"/>
    <w:semiHidden/>
    <w:unhideWhenUsed/>
    <w:rsid w:val="00165A4F"/>
    <w:pPr>
      <w:spacing w:before="100" w:beforeAutospacing="1" w:after="100" w:afterAutospacing="1" w:line="240" w:lineRule="auto"/>
      <w:jc w:val="left"/>
    </w:pPr>
    <w:rPr>
      <w:rFonts w:eastAsia="Times New Roman" w:cs="Times New Roman"/>
      <w:color w:val="auto"/>
      <w:szCs w:val="24"/>
    </w:rPr>
  </w:style>
  <w:style w:type="paragraph" w:styleId="BalloonText">
    <w:name w:val="Balloon Text"/>
    <w:basedOn w:val="Normal"/>
    <w:link w:val="BalloonTextChar"/>
    <w:uiPriority w:val="99"/>
    <w:semiHidden/>
    <w:unhideWhenUsed/>
    <w:rsid w:val="00165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5A4F"/>
    <w:rPr>
      <w:rFonts w:ascii="Tahoma" w:eastAsiaTheme="minorEastAsia" w:hAnsi="Tahoma" w:cs="Tahoma"/>
      <w:color w:val="000000" w:themeColor="text1"/>
      <w:kern w:val="0"/>
      <w:sz w:val="16"/>
      <w:szCs w:val="16"/>
    </w:rPr>
  </w:style>
  <w:style w:type="table" w:styleId="TableGrid">
    <w:name w:val="Table Grid"/>
    <w:basedOn w:val="TableNormal"/>
    <w:uiPriority w:val="59"/>
    <w:rsid w:val="008F52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8F5286"/>
    <w:rPr>
      <w:rFonts w:asciiTheme="majorHAnsi" w:eastAsiaTheme="majorEastAsia" w:hAnsiTheme="majorHAnsi" w:cstheme="majorBidi"/>
      <w:b/>
      <w:bCs/>
      <w:i/>
      <w:iCs/>
      <w:color w:val="4F81BD" w:themeColor="accent1"/>
      <w:kern w:val="0"/>
      <w:sz w:val="24"/>
    </w:rPr>
  </w:style>
  <w:style w:type="character" w:styleId="Strong">
    <w:name w:val="Strong"/>
    <w:basedOn w:val="DefaultParagraphFont"/>
    <w:uiPriority w:val="22"/>
    <w:qFormat/>
    <w:rsid w:val="008F5286"/>
    <w:rPr>
      <w:b/>
      <w:bCs/>
    </w:rPr>
  </w:style>
  <w:style w:type="character" w:customStyle="1" w:styleId="Heading3Char">
    <w:name w:val="Heading 3 Char"/>
    <w:basedOn w:val="DefaultParagraphFont"/>
    <w:link w:val="Heading3"/>
    <w:uiPriority w:val="9"/>
    <w:semiHidden/>
    <w:rsid w:val="000800D5"/>
    <w:rPr>
      <w:rFonts w:asciiTheme="majorHAnsi" w:eastAsiaTheme="majorEastAsia" w:hAnsiTheme="majorHAnsi" w:cstheme="majorBidi"/>
      <w:b/>
      <w:bCs/>
      <w:color w:val="4F81BD" w:themeColor="accent1"/>
      <w:kern w:val="0"/>
      <w:sz w:val="24"/>
    </w:rPr>
  </w:style>
  <w:style w:type="character" w:customStyle="1" w:styleId="katex-mathml">
    <w:name w:val="katex-mathml"/>
    <w:basedOn w:val="DefaultParagraphFont"/>
    <w:rsid w:val="000800D5"/>
  </w:style>
  <w:style w:type="character" w:customStyle="1" w:styleId="mord">
    <w:name w:val="mord"/>
    <w:basedOn w:val="DefaultParagraphFont"/>
    <w:rsid w:val="000800D5"/>
  </w:style>
  <w:style w:type="character" w:customStyle="1" w:styleId="vlist-s">
    <w:name w:val="vlist-s"/>
    <w:basedOn w:val="DefaultParagraphFont"/>
    <w:rsid w:val="000800D5"/>
  </w:style>
  <w:style w:type="character" w:customStyle="1" w:styleId="mrel">
    <w:name w:val="mrel"/>
    <w:basedOn w:val="DefaultParagraphFont"/>
    <w:rsid w:val="000800D5"/>
  </w:style>
  <w:style w:type="paragraph" w:styleId="TOCHeading">
    <w:name w:val="TOC Heading"/>
    <w:basedOn w:val="Heading1"/>
    <w:next w:val="Normal"/>
    <w:uiPriority w:val="39"/>
    <w:semiHidden/>
    <w:unhideWhenUsed/>
    <w:qFormat/>
    <w:rsid w:val="00294EB3"/>
    <w:pPr>
      <w:spacing w:line="276" w:lineRule="auto"/>
      <w:jc w:val="left"/>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294EB3"/>
    <w:pPr>
      <w:spacing w:after="100"/>
    </w:pPr>
  </w:style>
  <w:style w:type="paragraph" w:styleId="TOC2">
    <w:name w:val="toc 2"/>
    <w:basedOn w:val="Normal"/>
    <w:next w:val="Normal"/>
    <w:autoRedefine/>
    <w:uiPriority w:val="39"/>
    <w:unhideWhenUsed/>
    <w:rsid w:val="00294EB3"/>
    <w:pPr>
      <w:spacing w:after="100"/>
      <w:ind w:left="240"/>
    </w:pPr>
  </w:style>
  <w:style w:type="paragraph" w:styleId="NoSpacing">
    <w:name w:val="No Spacing"/>
    <w:link w:val="NoSpacingChar"/>
    <w:uiPriority w:val="1"/>
    <w:qFormat/>
    <w:rsid w:val="00294EB3"/>
    <w:pPr>
      <w:spacing w:after="0" w:line="240" w:lineRule="auto"/>
      <w:ind w:firstLine="0"/>
      <w:jc w:val="left"/>
    </w:pPr>
    <w:rPr>
      <w:rFonts w:eastAsiaTheme="minorEastAsia"/>
      <w:kern w:val="0"/>
    </w:rPr>
  </w:style>
  <w:style w:type="character" w:customStyle="1" w:styleId="NoSpacingChar">
    <w:name w:val="No Spacing Char"/>
    <w:basedOn w:val="DefaultParagraphFont"/>
    <w:link w:val="NoSpacing"/>
    <w:uiPriority w:val="1"/>
    <w:rsid w:val="00294EB3"/>
    <w:rPr>
      <w:rFonts w:eastAsiaTheme="minorEastAsia"/>
      <w:kern w:val="0"/>
    </w:rPr>
  </w:style>
  <w:style w:type="paragraph" w:styleId="Header">
    <w:name w:val="header"/>
    <w:basedOn w:val="Normal"/>
    <w:link w:val="HeaderChar"/>
    <w:uiPriority w:val="99"/>
    <w:unhideWhenUsed/>
    <w:rsid w:val="00A83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02A"/>
    <w:rPr>
      <w:rFonts w:ascii="Times New Roman" w:eastAsiaTheme="minorEastAsia" w:hAnsi="Times New Roman"/>
      <w:color w:val="000000" w:themeColor="text1"/>
      <w:kern w:val="0"/>
      <w:sz w:val="24"/>
    </w:rPr>
  </w:style>
  <w:style w:type="paragraph" w:styleId="Footer">
    <w:name w:val="footer"/>
    <w:basedOn w:val="Normal"/>
    <w:link w:val="FooterChar"/>
    <w:uiPriority w:val="99"/>
    <w:unhideWhenUsed/>
    <w:rsid w:val="00A83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02A"/>
    <w:rPr>
      <w:rFonts w:ascii="Times New Roman" w:eastAsiaTheme="minorEastAsia" w:hAnsi="Times New Roman"/>
      <w:color w:val="000000" w:themeColor="text1"/>
      <w:kern w:val="0"/>
      <w:sz w:val="24"/>
    </w:rPr>
  </w:style>
  <w:style w:type="character" w:styleId="UnresolvedMention">
    <w:name w:val="Unresolved Mention"/>
    <w:basedOn w:val="DefaultParagraphFont"/>
    <w:uiPriority w:val="99"/>
    <w:semiHidden/>
    <w:unhideWhenUsed/>
    <w:rsid w:val="00B36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9225">
      <w:bodyDiv w:val="1"/>
      <w:marLeft w:val="0"/>
      <w:marRight w:val="0"/>
      <w:marTop w:val="0"/>
      <w:marBottom w:val="0"/>
      <w:divBdr>
        <w:top w:val="none" w:sz="0" w:space="0" w:color="auto"/>
        <w:left w:val="none" w:sz="0" w:space="0" w:color="auto"/>
        <w:bottom w:val="none" w:sz="0" w:space="0" w:color="auto"/>
        <w:right w:val="none" w:sz="0" w:space="0" w:color="auto"/>
      </w:divBdr>
    </w:div>
    <w:div w:id="120659253">
      <w:bodyDiv w:val="1"/>
      <w:marLeft w:val="0"/>
      <w:marRight w:val="0"/>
      <w:marTop w:val="0"/>
      <w:marBottom w:val="0"/>
      <w:divBdr>
        <w:top w:val="none" w:sz="0" w:space="0" w:color="auto"/>
        <w:left w:val="none" w:sz="0" w:space="0" w:color="auto"/>
        <w:bottom w:val="none" w:sz="0" w:space="0" w:color="auto"/>
        <w:right w:val="none" w:sz="0" w:space="0" w:color="auto"/>
      </w:divBdr>
    </w:div>
    <w:div w:id="122159957">
      <w:bodyDiv w:val="1"/>
      <w:marLeft w:val="0"/>
      <w:marRight w:val="0"/>
      <w:marTop w:val="0"/>
      <w:marBottom w:val="0"/>
      <w:divBdr>
        <w:top w:val="none" w:sz="0" w:space="0" w:color="auto"/>
        <w:left w:val="none" w:sz="0" w:space="0" w:color="auto"/>
        <w:bottom w:val="none" w:sz="0" w:space="0" w:color="auto"/>
        <w:right w:val="none" w:sz="0" w:space="0" w:color="auto"/>
      </w:divBdr>
    </w:div>
    <w:div w:id="162211223">
      <w:bodyDiv w:val="1"/>
      <w:marLeft w:val="0"/>
      <w:marRight w:val="0"/>
      <w:marTop w:val="0"/>
      <w:marBottom w:val="0"/>
      <w:divBdr>
        <w:top w:val="none" w:sz="0" w:space="0" w:color="auto"/>
        <w:left w:val="none" w:sz="0" w:space="0" w:color="auto"/>
        <w:bottom w:val="none" w:sz="0" w:space="0" w:color="auto"/>
        <w:right w:val="none" w:sz="0" w:space="0" w:color="auto"/>
      </w:divBdr>
    </w:div>
    <w:div w:id="212087892">
      <w:bodyDiv w:val="1"/>
      <w:marLeft w:val="0"/>
      <w:marRight w:val="0"/>
      <w:marTop w:val="0"/>
      <w:marBottom w:val="0"/>
      <w:divBdr>
        <w:top w:val="none" w:sz="0" w:space="0" w:color="auto"/>
        <w:left w:val="none" w:sz="0" w:space="0" w:color="auto"/>
        <w:bottom w:val="none" w:sz="0" w:space="0" w:color="auto"/>
        <w:right w:val="none" w:sz="0" w:space="0" w:color="auto"/>
      </w:divBdr>
    </w:div>
    <w:div w:id="228082978">
      <w:bodyDiv w:val="1"/>
      <w:marLeft w:val="0"/>
      <w:marRight w:val="0"/>
      <w:marTop w:val="0"/>
      <w:marBottom w:val="0"/>
      <w:divBdr>
        <w:top w:val="none" w:sz="0" w:space="0" w:color="auto"/>
        <w:left w:val="none" w:sz="0" w:space="0" w:color="auto"/>
        <w:bottom w:val="none" w:sz="0" w:space="0" w:color="auto"/>
        <w:right w:val="none" w:sz="0" w:space="0" w:color="auto"/>
      </w:divBdr>
    </w:div>
    <w:div w:id="285619633">
      <w:bodyDiv w:val="1"/>
      <w:marLeft w:val="0"/>
      <w:marRight w:val="0"/>
      <w:marTop w:val="0"/>
      <w:marBottom w:val="0"/>
      <w:divBdr>
        <w:top w:val="none" w:sz="0" w:space="0" w:color="auto"/>
        <w:left w:val="none" w:sz="0" w:space="0" w:color="auto"/>
        <w:bottom w:val="none" w:sz="0" w:space="0" w:color="auto"/>
        <w:right w:val="none" w:sz="0" w:space="0" w:color="auto"/>
      </w:divBdr>
    </w:div>
    <w:div w:id="324434747">
      <w:bodyDiv w:val="1"/>
      <w:marLeft w:val="0"/>
      <w:marRight w:val="0"/>
      <w:marTop w:val="0"/>
      <w:marBottom w:val="0"/>
      <w:divBdr>
        <w:top w:val="none" w:sz="0" w:space="0" w:color="auto"/>
        <w:left w:val="none" w:sz="0" w:space="0" w:color="auto"/>
        <w:bottom w:val="none" w:sz="0" w:space="0" w:color="auto"/>
        <w:right w:val="none" w:sz="0" w:space="0" w:color="auto"/>
      </w:divBdr>
    </w:div>
    <w:div w:id="404690783">
      <w:bodyDiv w:val="1"/>
      <w:marLeft w:val="0"/>
      <w:marRight w:val="0"/>
      <w:marTop w:val="0"/>
      <w:marBottom w:val="0"/>
      <w:divBdr>
        <w:top w:val="none" w:sz="0" w:space="0" w:color="auto"/>
        <w:left w:val="none" w:sz="0" w:space="0" w:color="auto"/>
        <w:bottom w:val="none" w:sz="0" w:space="0" w:color="auto"/>
        <w:right w:val="none" w:sz="0" w:space="0" w:color="auto"/>
      </w:divBdr>
    </w:div>
    <w:div w:id="548229620">
      <w:bodyDiv w:val="1"/>
      <w:marLeft w:val="0"/>
      <w:marRight w:val="0"/>
      <w:marTop w:val="0"/>
      <w:marBottom w:val="0"/>
      <w:divBdr>
        <w:top w:val="none" w:sz="0" w:space="0" w:color="auto"/>
        <w:left w:val="none" w:sz="0" w:space="0" w:color="auto"/>
        <w:bottom w:val="none" w:sz="0" w:space="0" w:color="auto"/>
        <w:right w:val="none" w:sz="0" w:space="0" w:color="auto"/>
      </w:divBdr>
    </w:div>
    <w:div w:id="599030229">
      <w:bodyDiv w:val="1"/>
      <w:marLeft w:val="0"/>
      <w:marRight w:val="0"/>
      <w:marTop w:val="0"/>
      <w:marBottom w:val="0"/>
      <w:divBdr>
        <w:top w:val="none" w:sz="0" w:space="0" w:color="auto"/>
        <w:left w:val="none" w:sz="0" w:space="0" w:color="auto"/>
        <w:bottom w:val="none" w:sz="0" w:space="0" w:color="auto"/>
        <w:right w:val="none" w:sz="0" w:space="0" w:color="auto"/>
      </w:divBdr>
    </w:div>
    <w:div w:id="599417438">
      <w:bodyDiv w:val="1"/>
      <w:marLeft w:val="0"/>
      <w:marRight w:val="0"/>
      <w:marTop w:val="0"/>
      <w:marBottom w:val="0"/>
      <w:divBdr>
        <w:top w:val="none" w:sz="0" w:space="0" w:color="auto"/>
        <w:left w:val="none" w:sz="0" w:space="0" w:color="auto"/>
        <w:bottom w:val="none" w:sz="0" w:space="0" w:color="auto"/>
        <w:right w:val="none" w:sz="0" w:space="0" w:color="auto"/>
      </w:divBdr>
    </w:div>
    <w:div w:id="651914386">
      <w:bodyDiv w:val="1"/>
      <w:marLeft w:val="0"/>
      <w:marRight w:val="0"/>
      <w:marTop w:val="0"/>
      <w:marBottom w:val="0"/>
      <w:divBdr>
        <w:top w:val="none" w:sz="0" w:space="0" w:color="auto"/>
        <w:left w:val="none" w:sz="0" w:space="0" w:color="auto"/>
        <w:bottom w:val="none" w:sz="0" w:space="0" w:color="auto"/>
        <w:right w:val="none" w:sz="0" w:space="0" w:color="auto"/>
      </w:divBdr>
    </w:div>
    <w:div w:id="687487925">
      <w:bodyDiv w:val="1"/>
      <w:marLeft w:val="0"/>
      <w:marRight w:val="0"/>
      <w:marTop w:val="0"/>
      <w:marBottom w:val="0"/>
      <w:divBdr>
        <w:top w:val="none" w:sz="0" w:space="0" w:color="auto"/>
        <w:left w:val="none" w:sz="0" w:space="0" w:color="auto"/>
        <w:bottom w:val="none" w:sz="0" w:space="0" w:color="auto"/>
        <w:right w:val="none" w:sz="0" w:space="0" w:color="auto"/>
      </w:divBdr>
    </w:div>
    <w:div w:id="894507869">
      <w:bodyDiv w:val="1"/>
      <w:marLeft w:val="0"/>
      <w:marRight w:val="0"/>
      <w:marTop w:val="0"/>
      <w:marBottom w:val="0"/>
      <w:divBdr>
        <w:top w:val="none" w:sz="0" w:space="0" w:color="auto"/>
        <w:left w:val="none" w:sz="0" w:space="0" w:color="auto"/>
        <w:bottom w:val="none" w:sz="0" w:space="0" w:color="auto"/>
        <w:right w:val="none" w:sz="0" w:space="0" w:color="auto"/>
      </w:divBdr>
    </w:div>
    <w:div w:id="921723813">
      <w:bodyDiv w:val="1"/>
      <w:marLeft w:val="0"/>
      <w:marRight w:val="0"/>
      <w:marTop w:val="0"/>
      <w:marBottom w:val="0"/>
      <w:divBdr>
        <w:top w:val="none" w:sz="0" w:space="0" w:color="auto"/>
        <w:left w:val="none" w:sz="0" w:space="0" w:color="auto"/>
        <w:bottom w:val="none" w:sz="0" w:space="0" w:color="auto"/>
        <w:right w:val="none" w:sz="0" w:space="0" w:color="auto"/>
      </w:divBdr>
    </w:div>
    <w:div w:id="932739178">
      <w:bodyDiv w:val="1"/>
      <w:marLeft w:val="0"/>
      <w:marRight w:val="0"/>
      <w:marTop w:val="0"/>
      <w:marBottom w:val="0"/>
      <w:divBdr>
        <w:top w:val="none" w:sz="0" w:space="0" w:color="auto"/>
        <w:left w:val="none" w:sz="0" w:space="0" w:color="auto"/>
        <w:bottom w:val="none" w:sz="0" w:space="0" w:color="auto"/>
        <w:right w:val="none" w:sz="0" w:space="0" w:color="auto"/>
      </w:divBdr>
    </w:div>
    <w:div w:id="971057301">
      <w:bodyDiv w:val="1"/>
      <w:marLeft w:val="0"/>
      <w:marRight w:val="0"/>
      <w:marTop w:val="0"/>
      <w:marBottom w:val="0"/>
      <w:divBdr>
        <w:top w:val="none" w:sz="0" w:space="0" w:color="auto"/>
        <w:left w:val="none" w:sz="0" w:space="0" w:color="auto"/>
        <w:bottom w:val="none" w:sz="0" w:space="0" w:color="auto"/>
        <w:right w:val="none" w:sz="0" w:space="0" w:color="auto"/>
      </w:divBdr>
    </w:div>
    <w:div w:id="996959142">
      <w:bodyDiv w:val="1"/>
      <w:marLeft w:val="0"/>
      <w:marRight w:val="0"/>
      <w:marTop w:val="0"/>
      <w:marBottom w:val="0"/>
      <w:divBdr>
        <w:top w:val="none" w:sz="0" w:space="0" w:color="auto"/>
        <w:left w:val="none" w:sz="0" w:space="0" w:color="auto"/>
        <w:bottom w:val="none" w:sz="0" w:space="0" w:color="auto"/>
        <w:right w:val="none" w:sz="0" w:space="0" w:color="auto"/>
      </w:divBdr>
    </w:div>
    <w:div w:id="999506228">
      <w:bodyDiv w:val="1"/>
      <w:marLeft w:val="0"/>
      <w:marRight w:val="0"/>
      <w:marTop w:val="0"/>
      <w:marBottom w:val="0"/>
      <w:divBdr>
        <w:top w:val="none" w:sz="0" w:space="0" w:color="auto"/>
        <w:left w:val="none" w:sz="0" w:space="0" w:color="auto"/>
        <w:bottom w:val="none" w:sz="0" w:space="0" w:color="auto"/>
        <w:right w:val="none" w:sz="0" w:space="0" w:color="auto"/>
      </w:divBdr>
    </w:div>
    <w:div w:id="1017466333">
      <w:bodyDiv w:val="1"/>
      <w:marLeft w:val="0"/>
      <w:marRight w:val="0"/>
      <w:marTop w:val="0"/>
      <w:marBottom w:val="0"/>
      <w:divBdr>
        <w:top w:val="none" w:sz="0" w:space="0" w:color="auto"/>
        <w:left w:val="none" w:sz="0" w:space="0" w:color="auto"/>
        <w:bottom w:val="none" w:sz="0" w:space="0" w:color="auto"/>
        <w:right w:val="none" w:sz="0" w:space="0" w:color="auto"/>
      </w:divBdr>
    </w:div>
    <w:div w:id="1047530332">
      <w:bodyDiv w:val="1"/>
      <w:marLeft w:val="0"/>
      <w:marRight w:val="0"/>
      <w:marTop w:val="0"/>
      <w:marBottom w:val="0"/>
      <w:divBdr>
        <w:top w:val="none" w:sz="0" w:space="0" w:color="auto"/>
        <w:left w:val="none" w:sz="0" w:space="0" w:color="auto"/>
        <w:bottom w:val="none" w:sz="0" w:space="0" w:color="auto"/>
        <w:right w:val="none" w:sz="0" w:space="0" w:color="auto"/>
      </w:divBdr>
    </w:div>
    <w:div w:id="1187791861">
      <w:bodyDiv w:val="1"/>
      <w:marLeft w:val="0"/>
      <w:marRight w:val="0"/>
      <w:marTop w:val="0"/>
      <w:marBottom w:val="0"/>
      <w:divBdr>
        <w:top w:val="none" w:sz="0" w:space="0" w:color="auto"/>
        <w:left w:val="none" w:sz="0" w:space="0" w:color="auto"/>
        <w:bottom w:val="none" w:sz="0" w:space="0" w:color="auto"/>
        <w:right w:val="none" w:sz="0" w:space="0" w:color="auto"/>
      </w:divBdr>
    </w:div>
    <w:div w:id="1231305165">
      <w:bodyDiv w:val="1"/>
      <w:marLeft w:val="0"/>
      <w:marRight w:val="0"/>
      <w:marTop w:val="0"/>
      <w:marBottom w:val="0"/>
      <w:divBdr>
        <w:top w:val="none" w:sz="0" w:space="0" w:color="auto"/>
        <w:left w:val="none" w:sz="0" w:space="0" w:color="auto"/>
        <w:bottom w:val="none" w:sz="0" w:space="0" w:color="auto"/>
        <w:right w:val="none" w:sz="0" w:space="0" w:color="auto"/>
      </w:divBdr>
    </w:div>
    <w:div w:id="1302421050">
      <w:bodyDiv w:val="1"/>
      <w:marLeft w:val="0"/>
      <w:marRight w:val="0"/>
      <w:marTop w:val="0"/>
      <w:marBottom w:val="0"/>
      <w:divBdr>
        <w:top w:val="none" w:sz="0" w:space="0" w:color="auto"/>
        <w:left w:val="none" w:sz="0" w:space="0" w:color="auto"/>
        <w:bottom w:val="none" w:sz="0" w:space="0" w:color="auto"/>
        <w:right w:val="none" w:sz="0" w:space="0" w:color="auto"/>
      </w:divBdr>
    </w:div>
    <w:div w:id="1344085715">
      <w:bodyDiv w:val="1"/>
      <w:marLeft w:val="0"/>
      <w:marRight w:val="0"/>
      <w:marTop w:val="0"/>
      <w:marBottom w:val="0"/>
      <w:divBdr>
        <w:top w:val="none" w:sz="0" w:space="0" w:color="auto"/>
        <w:left w:val="none" w:sz="0" w:space="0" w:color="auto"/>
        <w:bottom w:val="none" w:sz="0" w:space="0" w:color="auto"/>
        <w:right w:val="none" w:sz="0" w:space="0" w:color="auto"/>
      </w:divBdr>
    </w:div>
    <w:div w:id="1396706513">
      <w:bodyDiv w:val="1"/>
      <w:marLeft w:val="0"/>
      <w:marRight w:val="0"/>
      <w:marTop w:val="0"/>
      <w:marBottom w:val="0"/>
      <w:divBdr>
        <w:top w:val="none" w:sz="0" w:space="0" w:color="auto"/>
        <w:left w:val="none" w:sz="0" w:space="0" w:color="auto"/>
        <w:bottom w:val="none" w:sz="0" w:space="0" w:color="auto"/>
        <w:right w:val="none" w:sz="0" w:space="0" w:color="auto"/>
      </w:divBdr>
    </w:div>
    <w:div w:id="1452242047">
      <w:bodyDiv w:val="1"/>
      <w:marLeft w:val="0"/>
      <w:marRight w:val="0"/>
      <w:marTop w:val="0"/>
      <w:marBottom w:val="0"/>
      <w:divBdr>
        <w:top w:val="none" w:sz="0" w:space="0" w:color="auto"/>
        <w:left w:val="none" w:sz="0" w:space="0" w:color="auto"/>
        <w:bottom w:val="none" w:sz="0" w:space="0" w:color="auto"/>
        <w:right w:val="none" w:sz="0" w:space="0" w:color="auto"/>
      </w:divBdr>
    </w:div>
    <w:div w:id="1501113946">
      <w:bodyDiv w:val="1"/>
      <w:marLeft w:val="0"/>
      <w:marRight w:val="0"/>
      <w:marTop w:val="0"/>
      <w:marBottom w:val="0"/>
      <w:divBdr>
        <w:top w:val="none" w:sz="0" w:space="0" w:color="auto"/>
        <w:left w:val="none" w:sz="0" w:space="0" w:color="auto"/>
        <w:bottom w:val="none" w:sz="0" w:space="0" w:color="auto"/>
        <w:right w:val="none" w:sz="0" w:space="0" w:color="auto"/>
      </w:divBdr>
    </w:div>
    <w:div w:id="1543785590">
      <w:bodyDiv w:val="1"/>
      <w:marLeft w:val="0"/>
      <w:marRight w:val="0"/>
      <w:marTop w:val="0"/>
      <w:marBottom w:val="0"/>
      <w:divBdr>
        <w:top w:val="none" w:sz="0" w:space="0" w:color="auto"/>
        <w:left w:val="none" w:sz="0" w:space="0" w:color="auto"/>
        <w:bottom w:val="none" w:sz="0" w:space="0" w:color="auto"/>
        <w:right w:val="none" w:sz="0" w:space="0" w:color="auto"/>
      </w:divBdr>
    </w:div>
    <w:div w:id="1573852453">
      <w:bodyDiv w:val="1"/>
      <w:marLeft w:val="0"/>
      <w:marRight w:val="0"/>
      <w:marTop w:val="0"/>
      <w:marBottom w:val="0"/>
      <w:divBdr>
        <w:top w:val="none" w:sz="0" w:space="0" w:color="auto"/>
        <w:left w:val="none" w:sz="0" w:space="0" w:color="auto"/>
        <w:bottom w:val="none" w:sz="0" w:space="0" w:color="auto"/>
        <w:right w:val="none" w:sz="0" w:space="0" w:color="auto"/>
      </w:divBdr>
    </w:div>
    <w:div w:id="1826704637">
      <w:bodyDiv w:val="1"/>
      <w:marLeft w:val="0"/>
      <w:marRight w:val="0"/>
      <w:marTop w:val="0"/>
      <w:marBottom w:val="0"/>
      <w:divBdr>
        <w:top w:val="none" w:sz="0" w:space="0" w:color="auto"/>
        <w:left w:val="none" w:sz="0" w:space="0" w:color="auto"/>
        <w:bottom w:val="none" w:sz="0" w:space="0" w:color="auto"/>
        <w:right w:val="none" w:sz="0" w:space="0" w:color="auto"/>
      </w:divBdr>
    </w:div>
    <w:div w:id="1841188804">
      <w:bodyDiv w:val="1"/>
      <w:marLeft w:val="0"/>
      <w:marRight w:val="0"/>
      <w:marTop w:val="0"/>
      <w:marBottom w:val="0"/>
      <w:divBdr>
        <w:top w:val="none" w:sz="0" w:space="0" w:color="auto"/>
        <w:left w:val="none" w:sz="0" w:space="0" w:color="auto"/>
        <w:bottom w:val="none" w:sz="0" w:space="0" w:color="auto"/>
        <w:right w:val="none" w:sz="0" w:space="0" w:color="auto"/>
      </w:divBdr>
    </w:div>
    <w:div w:id="1842044075">
      <w:bodyDiv w:val="1"/>
      <w:marLeft w:val="0"/>
      <w:marRight w:val="0"/>
      <w:marTop w:val="0"/>
      <w:marBottom w:val="0"/>
      <w:divBdr>
        <w:top w:val="none" w:sz="0" w:space="0" w:color="auto"/>
        <w:left w:val="none" w:sz="0" w:space="0" w:color="auto"/>
        <w:bottom w:val="none" w:sz="0" w:space="0" w:color="auto"/>
        <w:right w:val="none" w:sz="0" w:space="0" w:color="auto"/>
      </w:divBdr>
    </w:div>
    <w:div w:id="1910649329">
      <w:bodyDiv w:val="1"/>
      <w:marLeft w:val="0"/>
      <w:marRight w:val="0"/>
      <w:marTop w:val="0"/>
      <w:marBottom w:val="0"/>
      <w:divBdr>
        <w:top w:val="none" w:sz="0" w:space="0" w:color="auto"/>
        <w:left w:val="none" w:sz="0" w:space="0" w:color="auto"/>
        <w:bottom w:val="none" w:sz="0" w:space="0" w:color="auto"/>
        <w:right w:val="none" w:sz="0" w:space="0" w:color="auto"/>
      </w:divBdr>
    </w:div>
    <w:div w:id="2014380368">
      <w:bodyDiv w:val="1"/>
      <w:marLeft w:val="0"/>
      <w:marRight w:val="0"/>
      <w:marTop w:val="0"/>
      <w:marBottom w:val="0"/>
      <w:divBdr>
        <w:top w:val="none" w:sz="0" w:space="0" w:color="auto"/>
        <w:left w:val="none" w:sz="0" w:space="0" w:color="auto"/>
        <w:bottom w:val="none" w:sz="0" w:space="0" w:color="auto"/>
        <w:right w:val="none" w:sz="0" w:space="0" w:color="auto"/>
      </w:divBdr>
    </w:div>
    <w:div w:id="214481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rxiv.org/pdf/2210.14567"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asitjain16/Speech_Understamding_Assignment-2.git"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33B7E3-27B5-4ED0-A4FA-AC6550821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13</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Singh</dc:creator>
  <cp:lastModifiedBy>Asit Jain</cp:lastModifiedBy>
  <cp:revision>12</cp:revision>
  <cp:lastPrinted>2026-04-16T11:26:00Z</cp:lastPrinted>
  <dcterms:created xsi:type="dcterms:W3CDTF">2026-04-16T09:41:00Z</dcterms:created>
  <dcterms:modified xsi:type="dcterms:W3CDTF">2026-04-17T16:54:00Z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8c074e40-a20b-464f-9403-9bd8297f7d0d</vt:lpwstr>
  </property>
</Properties>
</file>