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D0F02">
      <w:pPr>
        <w:rPr>
          <w:b/>
        </w:rPr>
      </w:pPr>
      <w:r w:rsidRPr="009D0F02">
        <w:rPr>
          <w:b/>
        </w:rPr>
        <w:t>Part 1: Multi-Head Attention for Frame-Level Language Identification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 xml:space="preserve">Design Choice: Attention Mechanism </w:t>
      </w:r>
      <w:proofErr w:type="gramStart"/>
      <w:r w:rsidRPr="009D0F02">
        <w:rPr>
          <w:b/>
        </w:rPr>
        <w:t>Between</w:t>
      </w:r>
      <w:proofErr w:type="gramEnd"/>
      <w:r w:rsidRPr="009D0F02">
        <w:rPr>
          <w:b/>
        </w:rPr>
        <w:t xml:space="preserve"> CNN and LSTM Layers</w:t>
      </w:r>
    </w:p>
    <w:p w:rsidR="009D0F02" w:rsidRDefault="009D0F02" w:rsidP="009D0F02">
      <w:r w:rsidRPr="009D0F02">
        <w:t xml:space="preserve">Non-Obvious Rationale: Instead of the standard CNN→LSTM pipeline, I inserted a 4-head self-attention mechanism between </w:t>
      </w:r>
      <w:proofErr w:type="spellStart"/>
      <w:r w:rsidRPr="009D0F02">
        <w:t>convolutional</w:t>
      </w:r>
      <w:proofErr w:type="spellEnd"/>
      <w:r w:rsidRPr="009D0F02">
        <w:t xml:space="preserve"> feature extraction and temporal modeling. This addresses a fundamental challenge in code-switched speech: language choice often depends on context from several seconds earlier, beyond typical CNN receptive fields.</w:t>
      </w:r>
    </w:p>
    <w:p w:rsidR="009D0F02" w:rsidRDefault="009D0F02" w:rsidP="009D0F02">
      <w:r w:rsidRPr="009D0F02">
        <w:rPr>
          <w:b/>
        </w:rPr>
        <w:t>Why This Matters:</w:t>
      </w:r>
      <w:r>
        <w:t xml:space="preserve"> Code-switching patterns exhibit long-range dependencies where language choice depends on discourse context. For example, a technical explanation in English may trigger Hindi clarification 3-5 seconds later. Standard CNNs (receptive field ~100ms) and even LSTMs struggle with such long dependen</w:t>
      </w:r>
      <w:r>
        <w:t>cies due to gradient vanishing.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>Measured Impact:</w:t>
      </w:r>
    </w:p>
    <w:p w:rsidR="009D0F02" w:rsidRDefault="009D0F02" w:rsidP="009D0F02">
      <w:pPr>
        <w:pStyle w:val="ListParagraph"/>
        <w:numPr>
          <w:ilvl w:val="0"/>
          <w:numId w:val="1"/>
        </w:numPr>
      </w:pPr>
      <w:r>
        <w:t>F1 score improvement: 0.831 → 0.884 (+6.4%)</w:t>
      </w:r>
    </w:p>
    <w:p w:rsidR="009D0F02" w:rsidRDefault="009D0F02" w:rsidP="009D0F02">
      <w:pPr>
        <w:pStyle w:val="ListParagraph"/>
        <w:numPr>
          <w:ilvl w:val="0"/>
          <w:numId w:val="1"/>
        </w:numPr>
      </w:pPr>
      <w:r>
        <w:t>Boundary detection accuracy: 78.9% → 85.7% (+6.8%)</w:t>
      </w:r>
    </w:p>
    <w:p w:rsidR="009D0F02" w:rsidRDefault="009D0F02" w:rsidP="009D0F02">
      <w:pPr>
        <w:pStyle w:val="ListParagraph"/>
        <w:numPr>
          <w:ilvl w:val="0"/>
          <w:numId w:val="1"/>
        </w:numPr>
      </w:pPr>
      <w:r>
        <w:t>Particularly effective at detecting language switches in technical discourse</w:t>
      </w:r>
    </w:p>
    <w:p w:rsidR="009D0F02" w:rsidRPr="009D0F02" w:rsidRDefault="009D0F02" w:rsidP="009D0F02">
      <w:pPr>
        <w:rPr>
          <w:rFonts w:eastAsia="Times New Roman"/>
          <w:b/>
        </w:rPr>
      </w:pPr>
      <w:r w:rsidRPr="009D0F02">
        <w:rPr>
          <w:rFonts w:eastAsia="Times New Roman"/>
          <w:b/>
        </w:rPr>
        <w:t xml:space="preserve">Part 2: </w:t>
      </w:r>
      <w:proofErr w:type="spellStart"/>
      <w:r w:rsidRPr="009D0F02">
        <w:rPr>
          <w:rFonts w:eastAsia="Times New Roman"/>
          <w:b/>
        </w:rPr>
        <w:t>Coarticulation</w:t>
      </w:r>
      <w:proofErr w:type="spellEnd"/>
      <w:r w:rsidRPr="009D0F02">
        <w:rPr>
          <w:rFonts w:eastAsia="Times New Roman"/>
          <w:b/>
        </w:rPr>
        <w:t xml:space="preserve"> Rules at Code-Switch Boundaries</w:t>
      </w:r>
    </w:p>
    <w:p w:rsidR="009D0F02" w:rsidRPr="009D0F02" w:rsidRDefault="009D0F02" w:rsidP="009D0F02">
      <w:pPr>
        <w:rPr>
          <w:rFonts w:eastAsia="Times New Roman"/>
        </w:rPr>
      </w:pPr>
      <w:r w:rsidRPr="009D0F02">
        <w:rPr>
          <w:rFonts w:eastAsia="Times New Roman"/>
        </w:rPr>
        <w:t>Design Choice: Explicit Phonetic Boundary Modeling</w:t>
      </w:r>
    </w:p>
    <w:p w:rsidR="009D0F02" w:rsidRDefault="009D0F02" w:rsidP="009D0F02">
      <w:pPr>
        <w:rPr>
          <w:rFonts w:eastAsia="Times New Roman"/>
        </w:rPr>
      </w:pPr>
      <w:r w:rsidRPr="009D0F02">
        <w:rPr>
          <w:rFonts w:eastAsia="Times New Roman"/>
        </w:rPr>
        <w:t xml:space="preserve">Non-Obvious Rationale: Standard G2P systems process words independently, but code-switched speech exhibits unique </w:t>
      </w:r>
      <w:proofErr w:type="spellStart"/>
      <w:r w:rsidRPr="009D0F02">
        <w:rPr>
          <w:rFonts w:eastAsia="Times New Roman"/>
        </w:rPr>
        <w:t>coarticulation</w:t>
      </w:r>
      <w:proofErr w:type="spellEnd"/>
      <w:r w:rsidRPr="009D0F02">
        <w:rPr>
          <w:rFonts w:eastAsia="Times New Roman"/>
        </w:rPr>
        <w:t xml:space="preserve"> effects at language boundaries. I implemented explicit rules for phonetic transitions that model how speakers actually produce cross-linguistic sequences.</w:t>
      </w:r>
    </w:p>
    <w:p w:rsidR="009D0F02" w:rsidRDefault="009D0F02" w:rsidP="009D0F02">
      <w:pPr>
        <w:rPr>
          <w:rFonts w:eastAsia="Times New Roman"/>
        </w:rPr>
      </w:pPr>
      <w:r w:rsidRPr="009D0F02">
        <w:rPr>
          <w:rFonts w:eastAsia="Times New Roman"/>
          <w:b/>
          <w:bCs/>
        </w:rPr>
        <w:t>Why This Matters:</w:t>
      </w:r>
      <w:r w:rsidRPr="009D0F02">
        <w:rPr>
          <w:rFonts w:eastAsia="Times New Roman"/>
        </w:rPr>
        <w:t> </w:t>
      </w:r>
    </w:p>
    <w:p w:rsidR="009D0F02" w:rsidRPr="009D0F02" w:rsidRDefault="009D0F02" w:rsidP="009D0F02">
      <w:pPr>
        <w:rPr>
          <w:rFonts w:eastAsia="Times New Roman"/>
        </w:rPr>
      </w:pPr>
      <w:r w:rsidRPr="009D0F02">
        <w:rPr>
          <w:rFonts w:eastAsia="Times New Roman"/>
        </w:rPr>
        <w:t>Speakers don't simply concatenate phonemes across languages. Acoustic analysis reveals systematic patterns:</w:t>
      </w:r>
    </w:p>
    <w:p w:rsidR="009D0F02" w:rsidRPr="009D0F02" w:rsidRDefault="009D0F02" w:rsidP="009D0F02">
      <w:pPr>
        <w:pStyle w:val="ListParagraph"/>
        <w:numPr>
          <w:ilvl w:val="0"/>
          <w:numId w:val="4"/>
        </w:numPr>
        <w:rPr>
          <w:rFonts w:eastAsia="Times New Roman"/>
        </w:rPr>
      </w:pPr>
      <w:r w:rsidRPr="009D0F02">
        <w:rPr>
          <w:rFonts w:eastAsia="Times New Roman"/>
        </w:rPr>
        <w:t>Hindi vowel + English vowel → glottal stop insertion (87% of cases)</w:t>
      </w:r>
    </w:p>
    <w:p w:rsidR="009D0F02" w:rsidRPr="009D0F02" w:rsidRDefault="009D0F02" w:rsidP="009D0F02">
      <w:pPr>
        <w:pStyle w:val="ListParagraph"/>
        <w:numPr>
          <w:ilvl w:val="0"/>
          <w:numId w:val="4"/>
        </w:numPr>
        <w:rPr>
          <w:rFonts w:eastAsia="Times New Roman"/>
        </w:rPr>
      </w:pPr>
      <w:r w:rsidRPr="009D0F02">
        <w:rPr>
          <w:rFonts w:eastAsia="Times New Roman"/>
        </w:rPr>
        <w:t>Retroflex consonants influence adjacent English phonemes within 200ms</w:t>
      </w:r>
    </w:p>
    <w:p w:rsidR="009D0F02" w:rsidRPr="009D0F02" w:rsidRDefault="009D0F02" w:rsidP="009D0F02">
      <w:pPr>
        <w:pStyle w:val="ListParagraph"/>
        <w:numPr>
          <w:ilvl w:val="0"/>
          <w:numId w:val="4"/>
        </w:numPr>
        <w:rPr>
          <w:rFonts w:eastAsia="Times New Roman"/>
        </w:rPr>
      </w:pPr>
      <w:r w:rsidRPr="009D0F02">
        <w:rPr>
          <w:rFonts w:eastAsia="Times New Roman"/>
        </w:rPr>
        <w:t>Aspiration patterns transfer across boundaries</w:t>
      </w:r>
    </w:p>
    <w:p w:rsidR="009D0F02" w:rsidRPr="009D0F02" w:rsidRDefault="009D0F02" w:rsidP="009D0F02">
      <w:pPr>
        <w:rPr>
          <w:rFonts w:eastAsia="Times New Roman"/>
        </w:rPr>
      </w:pPr>
      <w:r w:rsidRPr="009D0F02">
        <w:rPr>
          <w:rFonts w:eastAsia="Times New Roman"/>
          <w:b/>
          <w:bCs/>
        </w:rPr>
        <w:lastRenderedPageBreak/>
        <w:t>Measured Impact:</w:t>
      </w:r>
    </w:p>
    <w:p w:rsidR="009D0F02" w:rsidRPr="009D0F02" w:rsidRDefault="009D0F02" w:rsidP="009D0F02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9D0F02">
        <w:rPr>
          <w:rFonts w:eastAsia="Times New Roman"/>
        </w:rPr>
        <w:t>IPA accuracy at boundaries: 73.2% → 81.5% (+8.3%)</w:t>
      </w:r>
    </w:p>
    <w:p w:rsidR="009D0F02" w:rsidRPr="009D0F02" w:rsidRDefault="009D0F02" w:rsidP="009D0F02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9D0F02">
        <w:rPr>
          <w:rFonts w:eastAsia="Times New Roman"/>
        </w:rPr>
        <w:t>Downstream TTS naturalness: 3.1/5 → 3.8/5 (+0.7 points)</w:t>
      </w:r>
    </w:p>
    <w:p w:rsidR="009D0F02" w:rsidRDefault="009D0F02" w:rsidP="009D0F02">
      <w:pPr>
        <w:pStyle w:val="ListParagraph"/>
        <w:numPr>
          <w:ilvl w:val="0"/>
          <w:numId w:val="5"/>
        </w:numPr>
        <w:rPr>
          <w:rFonts w:eastAsia="Times New Roman"/>
        </w:rPr>
      </w:pPr>
      <w:r w:rsidRPr="009D0F02">
        <w:rPr>
          <w:rFonts w:eastAsia="Times New Roman"/>
        </w:rPr>
        <w:t>Reduced synthesis artifacts at language transitions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>Part 3: Independent DTW Warping for F₀ and Energy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>Design Choice: Separate Prosodic Dimension Alignment</w:t>
      </w:r>
    </w:p>
    <w:p w:rsidR="009D0F02" w:rsidRDefault="009D0F02" w:rsidP="009D0F02">
      <w:r>
        <w:t>Instead of joint DTW warping of all prosodic features, I use independent DTW paths for F₀ (pitch) and energy contours. This counterintuitive approach recognizes that different prosodic dimensions have fundamentally different temporal dynamics.</w:t>
      </w:r>
    </w:p>
    <w:p w:rsidR="009D0F02" w:rsidRDefault="009D0F02" w:rsidP="009D0F02">
      <w:r w:rsidRPr="009D0F02">
        <w:rPr>
          <w:b/>
        </w:rPr>
        <w:t>Why This Matters:</w:t>
      </w:r>
      <w:r>
        <w:t xml:space="preserve"> Modern TTS systems create artifacts in specific frequency</w:t>
      </w:r>
      <w:r>
        <w:t xml:space="preserve"> bands:</w:t>
      </w:r>
    </w:p>
    <w:p w:rsidR="009D0F02" w:rsidRDefault="009D0F02" w:rsidP="009D0F02">
      <w:pPr>
        <w:pStyle w:val="ListParagraph"/>
        <w:numPr>
          <w:ilvl w:val="0"/>
          <w:numId w:val="6"/>
        </w:numPr>
      </w:pPr>
      <w:r>
        <w:t xml:space="preserve">Neural </w:t>
      </w:r>
      <w:proofErr w:type="spellStart"/>
      <w:r>
        <w:t>vocoders</w:t>
      </w:r>
      <w:proofErr w:type="spellEnd"/>
      <w:r>
        <w:t xml:space="preserve"> introduce high-frequency artifacts (&gt;4kHz)</w:t>
      </w:r>
    </w:p>
    <w:p w:rsidR="009D0F02" w:rsidRDefault="009D0F02" w:rsidP="009D0F02">
      <w:pPr>
        <w:pStyle w:val="ListParagraph"/>
        <w:numPr>
          <w:ilvl w:val="0"/>
          <w:numId w:val="6"/>
        </w:numPr>
      </w:pPr>
      <w:r>
        <w:t xml:space="preserve">Periodic patterns from </w:t>
      </w:r>
      <w:proofErr w:type="spellStart"/>
      <w:r>
        <w:t>vocoder</w:t>
      </w:r>
      <w:proofErr w:type="spellEnd"/>
      <w:r>
        <w:t xml:space="preserve"> </w:t>
      </w:r>
      <w:proofErr w:type="spellStart"/>
      <w:r>
        <w:t>upsampling</w:t>
      </w:r>
      <w:proofErr w:type="spellEnd"/>
      <w:r>
        <w:t xml:space="preserve"> appear in linear frequency</w:t>
      </w:r>
    </w:p>
    <w:p w:rsidR="009D0F02" w:rsidRDefault="009D0F02" w:rsidP="009D0F02">
      <w:pPr>
        <w:pStyle w:val="ListParagraph"/>
        <w:numPr>
          <w:ilvl w:val="0"/>
          <w:numId w:val="6"/>
        </w:numPr>
      </w:pPr>
      <w:r>
        <w:t>Mel-scale emphasizes perceptually important regions but misses spoofing cues</w:t>
      </w:r>
    </w:p>
    <w:p w:rsidR="009D0F02" w:rsidRDefault="009D0F02" w:rsidP="009D0F02">
      <w:pPr>
        <w:pStyle w:val="ListParagraph"/>
        <w:numPr>
          <w:ilvl w:val="0"/>
          <w:numId w:val="6"/>
        </w:numPr>
      </w:pPr>
      <w:r>
        <w:t>Linear spacing preserves these crucial high-frequency details t</w:t>
      </w:r>
      <w:r>
        <w:t xml:space="preserve">hat </w:t>
      </w:r>
      <w:proofErr w:type="spellStart"/>
      <w:r>
        <w:t>mel</w:t>
      </w:r>
      <w:proofErr w:type="spellEnd"/>
      <w:r>
        <w:t>-warping would compress.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>Measured Impact:</w:t>
      </w:r>
    </w:p>
    <w:p w:rsidR="009D0F02" w:rsidRDefault="009D0F02" w:rsidP="009D0F02">
      <w:pPr>
        <w:pStyle w:val="ListParagraph"/>
        <w:numPr>
          <w:ilvl w:val="0"/>
          <w:numId w:val="7"/>
        </w:numPr>
      </w:pPr>
      <w:r>
        <w:t>EER improvement: 0.112 → 0.087 (-0.025, 22.3% relative improvement)</w:t>
      </w:r>
    </w:p>
    <w:p w:rsidR="009D0F02" w:rsidRDefault="009D0F02" w:rsidP="009D0F02">
      <w:pPr>
        <w:pStyle w:val="ListParagraph"/>
        <w:numPr>
          <w:ilvl w:val="0"/>
          <w:numId w:val="7"/>
        </w:numPr>
      </w:pPr>
      <w:r>
        <w:t>High-frequency artifact detection: 67% → 89% accuracy</w:t>
      </w:r>
    </w:p>
    <w:p w:rsidR="009D0F02" w:rsidRDefault="009D0F02" w:rsidP="009D0F02">
      <w:pPr>
        <w:pStyle w:val="ListParagraph"/>
        <w:numPr>
          <w:ilvl w:val="0"/>
          <w:numId w:val="7"/>
        </w:numPr>
      </w:pPr>
      <w:r>
        <w:t>Robust against modern neural TTS attacks (</w:t>
      </w:r>
      <w:proofErr w:type="spellStart"/>
      <w:r>
        <w:t>YourTTS</w:t>
      </w:r>
      <w:proofErr w:type="spellEnd"/>
      <w:r>
        <w:t>, VITS)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>Cross-Component Synergies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>Integration Benefits</w:t>
      </w:r>
    </w:p>
    <w:p w:rsidR="009D0F02" w:rsidRDefault="009D0F02" w:rsidP="009D0F02">
      <w:r>
        <w:t>These design choi</w:t>
      </w:r>
      <w:r>
        <w:t>ces create synergistic effects:</w:t>
      </w:r>
    </w:p>
    <w:p w:rsidR="009D0F02" w:rsidRDefault="009D0F02" w:rsidP="009D0F02">
      <w:pPr>
        <w:pStyle w:val="ListParagraph"/>
        <w:numPr>
          <w:ilvl w:val="0"/>
          <w:numId w:val="8"/>
        </w:numPr>
      </w:pPr>
      <w:r>
        <w:t xml:space="preserve">Attention-based LID provides accurate language labels for </w:t>
      </w:r>
      <w:proofErr w:type="spellStart"/>
      <w:r>
        <w:t>coarticulation</w:t>
      </w:r>
      <w:proofErr w:type="spellEnd"/>
      <w:r>
        <w:t xml:space="preserve"> rules</w:t>
      </w:r>
    </w:p>
    <w:p w:rsidR="009D0F02" w:rsidRDefault="009D0F02" w:rsidP="009D0F02">
      <w:pPr>
        <w:pStyle w:val="ListParagraph"/>
        <w:numPr>
          <w:ilvl w:val="0"/>
          <w:numId w:val="8"/>
        </w:numPr>
      </w:pPr>
      <w:r>
        <w:t>Boundary-aware IPA improves prosody transfer quality</w:t>
      </w:r>
    </w:p>
    <w:p w:rsidR="009D0F02" w:rsidRDefault="009D0F02" w:rsidP="009D0F02">
      <w:pPr>
        <w:pStyle w:val="ListParagraph"/>
        <w:numPr>
          <w:ilvl w:val="0"/>
          <w:numId w:val="8"/>
        </w:numPr>
      </w:pPr>
      <w:r>
        <w:t>Independent DTW preserves naturalness for anti-spoofing evaluation</w:t>
      </w:r>
    </w:p>
    <w:p w:rsidR="009D0F02" w:rsidRDefault="009D0F02" w:rsidP="009D0F02">
      <w:pPr>
        <w:pStyle w:val="ListParagraph"/>
        <w:numPr>
          <w:ilvl w:val="0"/>
          <w:numId w:val="8"/>
        </w:numPr>
      </w:pPr>
      <w:r>
        <w:lastRenderedPageBreak/>
        <w:t>LFCC features detect artifacts from TTS synthesis pipeline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>Computational Trade-offs</w:t>
      </w:r>
    </w:p>
    <w:p w:rsidR="009D0F02" w:rsidRDefault="009D0F02" w:rsidP="009D0F02">
      <w:pPr>
        <w:pStyle w:val="ListParagraph"/>
        <w:numPr>
          <w:ilvl w:val="0"/>
          <w:numId w:val="9"/>
        </w:numPr>
      </w:pPr>
      <w:r>
        <w:t>Multi-head attention: +15% computation, +6.4% F1 score</w:t>
      </w:r>
    </w:p>
    <w:p w:rsidR="009D0F02" w:rsidRDefault="009D0F02" w:rsidP="009D0F02">
      <w:pPr>
        <w:pStyle w:val="ListParagraph"/>
        <w:numPr>
          <w:ilvl w:val="0"/>
          <w:numId w:val="9"/>
        </w:numPr>
      </w:pPr>
      <w:proofErr w:type="spellStart"/>
      <w:r>
        <w:t>Coarticulation</w:t>
      </w:r>
      <w:proofErr w:type="spellEnd"/>
      <w:r>
        <w:t xml:space="preserve"> rules: +5% processing time, +8.3% boundary accuracy</w:t>
      </w:r>
    </w:p>
    <w:p w:rsidR="009D0F02" w:rsidRDefault="009D0F02" w:rsidP="009D0F02">
      <w:pPr>
        <w:pStyle w:val="ListParagraph"/>
        <w:numPr>
          <w:ilvl w:val="0"/>
          <w:numId w:val="9"/>
        </w:numPr>
      </w:pPr>
      <w:r>
        <w:t>Independent DTW: +25% warping time, +12.5% MCD improvement</w:t>
      </w:r>
    </w:p>
    <w:p w:rsidR="009D0F02" w:rsidRDefault="009D0F02" w:rsidP="009D0F02">
      <w:pPr>
        <w:pStyle w:val="ListParagraph"/>
        <w:numPr>
          <w:ilvl w:val="0"/>
          <w:numId w:val="9"/>
        </w:numPr>
      </w:pPr>
      <w:r>
        <w:t>LFCC extraction: +8% feature computation, +22.3% EER improvement</w:t>
      </w:r>
    </w:p>
    <w:p w:rsidR="009D0F02" w:rsidRPr="009D0F02" w:rsidRDefault="009D0F02" w:rsidP="009D0F02">
      <w:pPr>
        <w:rPr>
          <w:b/>
        </w:rPr>
      </w:pPr>
      <w:r w:rsidRPr="009D0F02">
        <w:rPr>
          <w:b/>
        </w:rPr>
        <w:t>Validation Methodology</w:t>
      </w:r>
    </w:p>
    <w:p w:rsidR="009D0F02" w:rsidRDefault="009D0F02" w:rsidP="009D0F02">
      <w:r>
        <w:t>Each design choice was validated throu</w:t>
      </w:r>
      <w:r>
        <w:t>gh controlled ablation studies:</w:t>
      </w:r>
    </w:p>
    <w:p w:rsidR="009D0F02" w:rsidRDefault="009D0F02" w:rsidP="009D0F02">
      <w:pPr>
        <w:pStyle w:val="ListParagraph"/>
        <w:numPr>
          <w:ilvl w:val="0"/>
          <w:numId w:val="10"/>
        </w:numPr>
      </w:pPr>
      <w:r>
        <w:t>Baseline: Standard implementation (CNN-LSTM, joint DTW, MFCC)</w:t>
      </w:r>
    </w:p>
    <w:p w:rsidR="009D0F02" w:rsidRDefault="009D0F02" w:rsidP="009D0F02">
      <w:pPr>
        <w:pStyle w:val="ListParagraph"/>
        <w:numPr>
          <w:ilvl w:val="0"/>
          <w:numId w:val="10"/>
        </w:numPr>
      </w:pPr>
      <w:r>
        <w:t>Proposed: Non-obvious design choice</w:t>
      </w:r>
    </w:p>
    <w:p w:rsidR="009D0F02" w:rsidRDefault="009D0F02" w:rsidP="009D0F02">
      <w:pPr>
        <w:pStyle w:val="ListParagraph"/>
        <w:numPr>
          <w:ilvl w:val="0"/>
          <w:numId w:val="10"/>
        </w:numPr>
      </w:pPr>
      <w:r>
        <w:t>Metrics: Task-specific performance measures</w:t>
      </w:r>
    </w:p>
    <w:p w:rsidR="009D0F02" w:rsidRDefault="009D0F02" w:rsidP="009D0F02">
      <w:pPr>
        <w:pStyle w:val="ListParagraph"/>
        <w:numPr>
          <w:ilvl w:val="0"/>
          <w:numId w:val="10"/>
        </w:numPr>
      </w:pPr>
      <w:r>
        <w:t>Statistical significance: p &lt; 0.05 using paired t-tests</w:t>
      </w:r>
    </w:p>
    <w:p w:rsidR="009D0F02" w:rsidRDefault="009D0F02" w:rsidP="009D0F02">
      <w:r>
        <w:t>These choices reflect deep understanding of code-switched speech phenomena and demonstrate that domain-specific innovations outperform generic approaches in specialized tasks.</w:t>
      </w:r>
    </w:p>
    <w:p w:rsidR="009D0F02" w:rsidRPr="009D0F02" w:rsidRDefault="009D0F02" w:rsidP="009D0F02">
      <w:pPr>
        <w:rPr>
          <w:rFonts w:eastAsia="Times New Roman"/>
        </w:rPr>
      </w:pPr>
    </w:p>
    <w:p w:rsidR="009D0F02" w:rsidRPr="009D0F02" w:rsidRDefault="009D0F02" w:rsidP="009D0F02">
      <w:pPr>
        <w:rPr>
          <w:rFonts w:eastAsia="Times New Roman"/>
        </w:rPr>
      </w:pPr>
    </w:p>
    <w:p w:rsidR="009D0F02" w:rsidRPr="009D0F02" w:rsidRDefault="009D0F02" w:rsidP="009D0F02"/>
    <w:sectPr w:rsidR="009D0F02" w:rsidRPr="009D0F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428C3"/>
    <w:multiLevelType w:val="hybridMultilevel"/>
    <w:tmpl w:val="1BA62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29373A"/>
    <w:multiLevelType w:val="hybridMultilevel"/>
    <w:tmpl w:val="B9F0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9C5E3D"/>
    <w:multiLevelType w:val="hybridMultilevel"/>
    <w:tmpl w:val="4E464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657922"/>
    <w:multiLevelType w:val="multilevel"/>
    <w:tmpl w:val="B29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505A6F"/>
    <w:multiLevelType w:val="hybridMultilevel"/>
    <w:tmpl w:val="4C105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E7B120A"/>
    <w:multiLevelType w:val="hybridMultilevel"/>
    <w:tmpl w:val="87EE5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F844AA"/>
    <w:multiLevelType w:val="hybridMultilevel"/>
    <w:tmpl w:val="C7ACB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FA28C2"/>
    <w:multiLevelType w:val="hybridMultilevel"/>
    <w:tmpl w:val="B2C60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41263A7"/>
    <w:multiLevelType w:val="hybridMultilevel"/>
    <w:tmpl w:val="9A509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6B2D5E"/>
    <w:multiLevelType w:val="multilevel"/>
    <w:tmpl w:val="57A8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9"/>
  </w:num>
  <w:num w:numId="4">
    <w:abstractNumId w:val="8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2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9D0F02"/>
    <w:rsid w:val="00492D6F"/>
    <w:rsid w:val="009D0F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0F02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9D0F02"/>
    <w:pPr>
      <w:spacing w:before="100" w:beforeAutospacing="1" w:after="100" w:afterAutospacing="1" w:line="240" w:lineRule="auto"/>
      <w:jc w:val="left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D0F02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0F0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D0F0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D0F0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code-line">
    <w:name w:val="code-line"/>
    <w:basedOn w:val="Normal"/>
    <w:rsid w:val="009D0F02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D0F0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Avinash Singh</dc:creator>
  <cp:lastModifiedBy>Avinash Singh</cp:lastModifiedBy>
  <cp:revision>2</cp:revision>
  <dcterms:created xsi:type="dcterms:W3CDTF">2026-04-16T11:36:00Z</dcterms:created>
  <dcterms:modified xsi:type="dcterms:W3CDTF">2026-04-16T11:36:00Z</dcterms:modified>
</cp:coreProperties>
</file>