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80"/>
      </w:pPr>
      <w:r>
        <w:t xml:space="preserve">Flex-office : la grande illusion… ou une transformation mal comprise ?</w:t>
      </w:r>
    </w:p>
    <w:p>
      <w:pPr>
        <w:spacing w:after="200"/>
        <w:jc w:val="both"/>
      </w:pPr>
      <w:r>
        <w:rPr>
          <w:i/>
          <w:iCs/>
        </w:rPr>
        <w:t xml:space="preserve">Spaces That Matter — Blog &amp; Ressources</w:t>
      </w:r>
    </w:p>
    <w:p>
      <w:pPr>
        <w:spacing w:after="0"/>
      </w:pPr>
    </w:p>
    <w:p>
      <w:pPr>
        <w:spacing w:after="200"/>
        <w:jc w:val="both"/>
      </w:pPr>
      <w:r>
        <w:t xml:space="preserve">Le flex-office a été vendu comme une révolution du travail. Moins de mètres carrés, plus de collaboration, plus de liberté. Sur le papier, tout fonctionne. Dans les faits, les résultats sont beaucoup plus ambivalents.</w:t>
      </w:r>
    </w:p>
    <w:p>
      <w:pPr>
        <w:spacing w:after="200"/>
        <w:jc w:val="both"/>
      </w:pPr>
      <w:r>
        <w:t xml:space="preserve">Depuis cinq ans, les entreprises ont massivement transformé leurs bureaux pour s'adapter au travail hybride. Mais une question essentielle émerge aujourd'hui : </w:t>
      </w:r>
      <w:r>
        <w:rPr>
          <w:b/>
          <w:bCs/>
        </w:rPr>
        <w:t xml:space="preserve">avons-nous réellement amélioré la performance collective… ou simplement optimisé l'immobilier ?</w:t>
      </w:r>
    </w:p>
    <w:p>
      <w:pPr>
        <w:pStyle w:val="Heading2"/>
        <w:spacing w:after="160" w:before="360"/>
      </w:pPr>
      <w:r>
        <w:t xml:space="preserve">Ce que la science révèle vraiment</w:t>
      </w:r>
    </w:p>
    <w:p>
      <w:pPr>
        <w:spacing w:after="200"/>
        <w:jc w:val="both"/>
      </w:pPr>
      <w:r>
        <w:t xml:space="preserve">Une étude devenue incontournable menée par Ethan Bernstein et Stephen Turban montre qu'après le passage à des environnements ouverts, les interactions en face-à-face chutent d'environ </w:t>
      </w:r>
      <w:r>
        <w:rPr>
          <w:b/>
          <w:bCs/>
        </w:rPr>
        <w:t xml:space="preserve">70 %</w:t>
      </w:r>
      <w:r>
        <w:t xml:space="preserve">, au profit des échanges numériques.</w:t>
      </w:r>
    </w:p>
    <w:p>
      <w:pPr>
        <w:spacing w:after="200"/>
        <w:jc w:val="both"/>
      </w:pPr>
      <w:r>
        <w:t xml:space="preserve">Autrement dit : </w:t>
      </w:r>
      <w:r>
        <w:rPr>
          <w:b/>
          <w:bCs/>
        </w:rPr>
        <w:t xml:space="preserve">plus d'ouverture ne signifie pas plus de collaboration.</w:t>
      </w:r>
    </w:p>
    <w:p>
      <w:pPr>
        <w:spacing w:after="200"/>
        <w:jc w:val="both"/>
      </w:pPr>
      <w:r>
        <w:t xml:space="preserve">Ce résultat est cohérent avec les travaux du MIT Human Dynamics Lab, dirigé notamment par Alex Pentland, qui démontrent que la performance des équipes dépend avant tout de la qualité des interactions informelles — et non de la simple proximité physique.</w:t>
      </w:r>
    </w:p>
    <w:p>
      <w:pPr>
        <w:spacing w:after="200"/>
        <w:jc w:val="both"/>
      </w:pPr>
      <w:r>
        <w:t xml:space="preserve">En parallèle, les données du Leesman (base internationale de plusieurs centaines de milliers de salariés) montrent que les environnements flexibles obtiennent en moyenne des scores plus faibles sur :</w:t>
      </w:r>
    </w:p>
    <w:p>
      <w:pPr>
        <w:pStyle w:val="ListParagraph"/>
        <w:numPr>
          <w:ilvl w:val="0"/>
          <w:numId w:val="1"/>
        </w:numPr>
        <w:spacing w:after="100"/>
      </w:pPr>
      <w:r>
        <w:t xml:space="preserve">la concentration</w:t>
      </w:r>
    </w:p>
    <w:p>
      <w:pPr>
        <w:pStyle w:val="ListParagraph"/>
        <w:numPr>
          <w:ilvl w:val="0"/>
          <w:numId w:val="1"/>
        </w:numPr>
        <w:spacing w:after="100"/>
      </w:pPr>
      <w:r>
        <w:t xml:space="preserve">le sentiment d'efficacité</w:t>
      </w:r>
    </w:p>
    <w:p>
      <w:pPr>
        <w:pStyle w:val="ListParagraph"/>
        <w:numPr>
          <w:ilvl w:val="0"/>
          <w:numId w:val="1"/>
        </w:numPr>
        <w:spacing w:after="100"/>
      </w:pPr>
      <w:r>
        <w:t xml:space="preserve">la satisfaction globale des espaces</w:t>
      </w:r>
    </w:p>
    <w:p>
      <w:pPr>
        <w:spacing w:after="200"/>
        <w:jc w:val="both"/>
      </w:pPr>
      <w:r>
        <w:t xml:space="preserve">Enfin, les recherches en psychologie de l'attention menées par Gloria Mark montrent qu'après une interruption, il faut en moyenne </w:t>
      </w:r>
      <w:r>
        <w:rPr>
          <w:b/>
          <w:bCs/>
        </w:rPr>
        <w:t xml:space="preserve">plus de 20 minutes pour retrouver un niveau de concentration optimal</w:t>
      </w:r>
      <w:r>
        <w:t xml:space="preserve"> — un point critique dans des environnements ouverts et non stabilisés.</w:t>
      </w:r>
    </w:p>
    <w:p>
      <w:pPr>
        <w:pBdr>
          <w:left w:val="single" w:color="C9A84C" w:sz="24" w:space="12"/>
        </w:pBdr>
        <w:spacing w:after="240" w:before="240"/>
        <w:ind w:left="720"/>
      </w:pPr>
      <w:r>
        <w:rPr>
          <w:i/>
          <w:iCs/>
        </w:rPr>
        <w:t xml:space="preserve">Le flex-office n'est pas un projet immobilier, c'est un projet humain.</w:t>
      </w:r>
    </w:p>
    <w:p>
      <w:pPr>
        <w:pStyle w:val="Heading2"/>
        <w:spacing w:after="160" w:before="360"/>
      </w:pPr>
      <w:r>
        <w:t xml:space="preserve">Le vrai problème : une réponse spatiale à un problème organisationnel</w:t>
      </w:r>
    </w:p>
    <w:p>
      <w:pPr>
        <w:spacing w:after="200"/>
        <w:jc w:val="both"/>
      </w:pPr>
      <w:r>
        <w:t xml:space="preserve">Le flex-office est souvent présenté comme une solution universelle. En réalité, il s'agit d'un outil — et comme tout outil, son efficacité dépend de son usage. Trois mécanismes expliquent les dérives observées dans de nombreuses organisations.</w:t>
      </w:r>
    </w:p>
    <w:p>
      <w:pPr>
        <w:pStyle w:val="Heading3"/>
        <w:spacing w:after="120" w:before="280"/>
      </w:pPr>
      <w:r>
        <w:t xml:space="preserve">1. La disparition du territoire fragilise l'engagement</w:t>
      </w:r>
    </w:p>
    <w:p>
      <w:pPr>
        <w:spacing w:after="200"/>
        <w:jc w:val="both"/>
      </w:pPr>
      <w:r>
        <w:t xml:space="preserve">Le besoin de disposer d'un espace identifiable est profondément ancré dans les comportements humains. Les travaux d'Irwin Altman montrent que la territorialité joue un rôle clé dans le sentiment de contrôle, la sécurité psychologique et l'engagement. Supprimer totalement cette dimension sans compensation revient à créer un environnement fonctionnel… mais désincarné.</w:t>
      </w:r>
    </w:p>
    <w:p>
      <w:pPr>
        <w:pStyle w:val="Heading3"/>
        <w:spacing w:after="120" w:before="280"/>
      </w:pPr>
      <w:r>
        <w:t xml:space="preserve">2. La collaboration ne se décrète pas par l'architecture</w:t>
      </w:r>
    </w:p>
    <w:p>
      <w:pPr>
        <w:spacing w:after="200"/>
        <w:jc w:val="both"/>
      </w:pPr>
      <w:r>
        <w:t xml:space="preserve">Contrairement à une idée largement répandue, la collaboration ne dépend pas uniquement de la configuration des espaces. Les recherches du MIT Human Dynamics Lab montrent que ce sont les </w:t>
      </w:r>
      <w:r>
        <w:rPr>
          <w:b/>
          <w:bCs/>
        </w:rPr>
        <w:t xml:space="preserve">rythmes d'interaction, la stabilité des équipes et la qualité des échanges informels</w:t>
      </w:r>
      <w:r>
        <w:t xml:space="preserve"> qui déterminent la performance collective. Dans des environnements flexibles où les présences sont variables et les équipes dispersées, ces dynamiques deviennent plus difficiles à maintenir.</w:t>
      </w:r>
    </w:p>
    <w:p>
      <w:pPr>
        <w:pStyle w:val="Heading3"/>
        <w:spacing w:after="120" w:before="280"/>
      </w:pPr>
      <w:r>
        <w:t xml:space="preserve">3. La concentration devient la variable d'ajustement</w:t>
      </w:r>
    </w:p>
    <w:p>
      <w:pPr>
        <w:spacing w:after="200"/>
        <w:jc w:val="both"/>
      </w:pPr>
      <w:r>
        <w:t xml:space="preserve">Dans de nombreux projets de flex-office, la priorité est donnée à l'optimisation des surfaces et à la collaboration. La concentration, elle, devient implicite. Or, les recherches en ergonomie et en cognition montrent que le bruit réduit significativement la performance cognitive (Banbury &amp; Berry, 2005) et que les interruptions répétées augmentent la fatigue mentale (Gloria Mark). Résultat : les collaborateurs adaptent leur comportement (télétravail, isolement, contournement des espaces), ce qui affaiblit progressivement la dynamique collective.</w:t>
      </w:r>
    </w:p>
    <w:p>
      <w:pPr>
        <w:pStyle w:val="Heading2"/>
        <w:spacing w:after="160" w:before="360"/>
      </w:pPr>
      <w:r>
        <w:t xml:space="preserve">Pourquoi certaines entreprises réussissent malgré tout</w:t>
      </w:r>
    </w:p>
    <w:p>
      <w:pPr>
        <w:spacing w:after="200"/>
        <w:jc w:val="both"/>
      </w:pPr>
      <w:r>
        <w:t xml:space="preserve">Toutes les organisations ne subissent pas ces effets. Celles qui réussissent leur transformation ont compris une chose essentielle : le flex-office n'est pas un projet immobilier, c'est un projet humain. Trois leviers font la différence.</w:t>
      </w:r>
    </w:p>
    <w:p>
      <w:pPr>
        <w:pStyle w:val="Heading3"/>
        <w:spacing w:after="120" w:before="280"/>
      </w:pPr>
      <w:r>
        <w:t xml:space="preserve">1. Elles investissent dans les pratiques, pas seulement dans les espaces</w:t>
      </w:r>
    </w:p>
    <w:p>
      <w:pPr>
        <w:spacing w:after="200"/>
        <w:jc w:val="both"/>
      </w:pPr>
      <w:r>
        <w:t xml:space="preserve">Les données du Microsoft Work Trend Index montrent que le sentiment de connexion dans les environnements hybrides dépend principalement des règles d'équipe, du management et des rituels collectifs — pas des mètres carrés.</w:t>
      </w:r>
    </w:p>
    <w:p>
      <w:pPr>
        <w:pStyle w:val="Heading3"/>
        <w:spacing w:after="120" w:before="280"/>
      </w:pPr>
      <w:r>
        <w:t xml:space="preserve">2. Elles conçoivent des environnements réellement différenciés</w:t>
      </w:r>
    </w:p>
    <w:p>
      <w:pPr>
        <w:spacing w:after="200"/>
        <w:jc w:val="both"/>
      </w:pPr>
      <w:r>
        <w:t xml:space="preserve">Les recherches de Steelcase montrent que les espaces performants offrent une diversité claire d'usages : concentration profonde, collaboration active, sociabilité informelle. </w:t>
      </w:r>
      <w:r>
        <w:rPr>
          <w:b/>
          <w:bCs/>
        </w:rPr>
        <w:t xml:space="preserve">Le problème du flex-office n'est pas sa flexibilité. C'est son homogénéité.</w:t>
      </w:r>
    </w:p>
    <w:p>
      <w:pPr>
        <w:pStyle w:val="Heading3"/>
        <w:spacing w:after="120" w:before="280"/>
      </w:pPr>
      <w:r>
        <w:t xml:space="preserve">3. Elles mesurent et ajustent en continu</w:t>
      </w:r>
    </w:p>
    <w:p>
      <w:pPr>
        <w:spacing w:after="200"/>
        <w:jc w:val="both"/>
      </w:pPr>
      <w:r>
        <w:t xml:space="preserve">Les organisations les plus matures ne supposent pas que leurs espaces fonctionnent. Elles le mesurent. Les approches combinant données d'usage, feedback collaborateurs et indicateurs de performance permettent d'identifier rapidement les zones sous-utilisées, les points de friction et les signaux faibles de désengagement.</w:t>
      </w:r>
    </w:p>
    <w:p>
      <w:pPr>
        <w:pStyle w:val="Heading2"/>
        <w:spacing w:after="160" w:before="360"/>
      </w:pPr>
      <w:r>
        <w:t xml:space="preserve">La question stratégique</w:t>
      </w:r>
    </w:p>
    <w:p>
      <w:pPr>
        <w:spacing w:after="200"/>
        <w:jc w:val="both"/>
      </w:pPr>
      <w:r>
        <w:t xml:space="preserve">Le débat n'est pas « flex-office ou pas flex-office ». La vraie question est : </w:t>
      </w:r>
      <w:r>
        <w:rPr>
          <w:b/>
          <w:bCs/>
        </w:rPr>
        <w:t xml:space="preserve">nos espaces améliorent-ils réellement la qualité du travail collectif ?</w:t>
      </w:r>
    </w:p>
    <w:p>
      <w:pPr>
        <w:spacing w:after="200"/>
        <w:jc w:val="both"/>
      </w:pPr>
      <w:r>
        <w:t xml:space="preserve">Car les recherches convergent sur un point fondamental : les environnements de travail influencent directement la qualité des interactions, la capacité de concentration et l'engagement des équipes. Autrement dit : </w:t>
      </w:r>
      <w:r>
        <w:rPr>
          <w:b/>
          <w:bCs/>
        </w:rPr>
        <w:t xml:space="preserve">ils influencent la performance.</w:t>
      </w:r>
    </w:p>
    <w:p>
      <w:pPr>
        <w:pStyle w:val="Heading2"/>
        <w:spacing w:after="160" w:before="360"/>
      </w:pPr>
      <w:r>
        <w:t xml:space="preserve">Ce que les dirigeants doivent retenir</w:t>
      </w:r>
    </w:p>
    <w:p>
      <w:pPr>
        <w:spacing w:after="200"/>
        <w:jc w:val="both"/>
      </w:pPr>
      <w:r>
        <w:t xml:space="preserve">Le flex-office n'est ni une erreur, ni une solution miracle. C'est un révélateur — de la maturité managériale, de la qualité des pratiques collectives et de la capacité d'une organisation à aligner ses espaces avec ses usages réels.</w:t>
      </w:r>
    </w:p>
    <w:p>
      <w:pPr>
        <w:spacing w:after="200"/>
        <w:jc w:val="both"/>
      </w:pPr>
      <w:r>
        <w:t xml:space="preserve">Les entreprises qui réussissent ne sont pas celles qui ont adopté le flex-office. Ce sont celles qui ont compris que </w:t>
      </w:r>
      <w:r>
        <w:rPr>
          <w:b/>
          <w:bCs/>
        </w:rPr>
        <w:t xml:space="preserve">le bureau n'est pas un lieu de travail — c'est un système relationnel.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2026-05-19T09:23:05.331Z</dcterms:created>
  <dcterms:modified xsi:type="dcterms:W3CDTF">2026-05-19T09:23:05.331Z</dcterms:modified>
</cp:coreProperties>
</file>

<file path=docProps/custom.xml><?xml version="1.0" encoding="utf-8"?>
<Properties xmlns="http://schemas.openxmlformats.org/officeDocument/2006/custom-properties" xmlns:vt="http://schemas.openxmlformats.org/officeDocument/2006/docPropsVTypes"/>
</file>