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29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Author"/>
      </w:pPr>
      <w:r>
        <w:t xml:space="preserve">Иванова Анастасия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Приобрести навыки написания программ с использованием подпрограмм. Ознакомиться с методами отладки при помощи GDB и его основными возможностями.</w:t>
      </w:r>
    </w:p>
    <w:bookmarkEnd w:id="20"/>
    <w:bookmarkStart w:id="11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Создадим каталог для выполнения лабораторной работы № 9, перейдем в него и создадим файл lab09-1.asm</w:t>
      </w:r>
      <w:r>
        <w:t xml:space="preserve"> 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38004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0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4"/>
        </w:tc>
      </w:tr>
    </w:tbl>
    <w:p>
      <w:pPr>
        <w:pStyle w:val="Compact"/>
        <w:numPr>
          <w:ilvl w:val="0"/>
          <w:numId w:val="1002"/>
        </w:numPr>
      </w:pPr>
      <w:r>
        <w:t xml:space="preserve">В качестве примера рассмотрим программу вычисления арифметического выражения f(x) = 2x + 7 с помощью подпрограммы _calcul.</w:t>
      </w:r>
    </w:p>
    <w:p>
      <w:pPr>
        <w:pStyle w:val="FirstParagraph"/>
      </w:pPr>
      <w:r>
        <w:t xml:space="preserve">Введем в файл lab09-1.asm текст программы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680397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0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Ввод текста программы</w:t>
            </w:r>
          </w:p>
          <w:bookmarkEnd w:id="28"/>
        </w:tc>
      </w:tr>
    </w:tbl>
    <w:p>
      <w:pPr>
        <w:pStyle w:val="BodyText"/>
      </w:pPr>
      <w:r>
        <w:t xml:space="preserve">Создадим исполняемый файл и проверим его работу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43927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9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исполняемого файла и запуск</w:t>
            </w:r>
          </w:p>
          <w:bookmarkEnd w:id="32"/>
        </w:tc>
      </w:tr>
    </w:tbl>
    <w:p>
      <w:pPr>
        <w:pStyle w:val="BodyText"/>
      </w:pPr>
      <w:r>
        <w:t xml:space="preserve">Изменим текст программы, добавив подпрограмму _subcalcul в подпрограмму _calcul, для вычисления выражения f(g(x)), где x вводится с клавиатуры, f(x) = 2x + 7, g(x) = 3x − 1. Т.е. x передается в подпрограмму _calcul из нее в подпрограмму _subcalcul, где вычисляется выражение g(x), результат возвращается в _calcul и вычисляется выражение f(g(x))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785912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59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Изменение текста программы</w:t>
            </w:r>
          </w:p>
          <w:bookmarkEnd w:id="36"/>
        </w:tc>
      </w:tr>
    </w:tbl>
    <w:p>
      <w:pPr>
        <w:pStyle w:val="BodyText"/>
      </w:pPr>
      <w:r>
        <w:t xml:space="preserve">Запустим измененный файл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43614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6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 работы</w:t>
            </w:r>
          </w:p>
          <w:bookmarkEnd w:id="40"/>
        </w:tc>
      </w:tr>
    </w:tbl>
    <w:p>
      <w:pPr>
        <w:pStyle w:val="Compact"/>
        <w:numPr>
          <w:ilvl w:val="0"/>
          <w:numId w:val="1003"/>
        </w:numPr>
      </w:pPr>
      <w:r>
        <w:t xml:space="preserve">Создадим файл lab09-2.asm с текстом программы печати сообщения Hello world!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34748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74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файла</w:t>
            </w:r>
          </w:p>
          <w:bookmarkEnd w:id="44"/>
        </w:tc>
      </w:tr>
    </w:tbl>
    <w:p>
      <w:pPr>
        <w:pStyle w:val="BodyText"/>
      </w:pPr>
      <w:hyperlink w:anchor="fig-007">
        <w:r>
          <w:rPr>
            <w:rStyle w:val="Hyperlink"/>
          </w:rPr>
          <w:t xml:space="preserve">рис. 7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555571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55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Ввод программы</w:t>
            </w:r>
          </w:p>
          <w:bookmarkEnd w:id="48"/>
        </w:tc>
      </w:tr>
    </w:tbl>
    <w:p>
      <w:pPr>
        <w:pStyle w:val="BodyText"/>
      </w:pPr>
      <w:r>
        <w:t xml:space="preserve">Получим исполняемый файл и трансляцию программ, а затем загрузим исполняемый файл в отладчик gdb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59169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1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Получение исполняемого файла и загрузка файла в отладчик gdb</w:t>
            </w:r>
          </w:p>
          <w:bookmarkEnd w:id="52"/>
        </w:tc>
      </w:tr>
    </w:tbl>
    <w:p>
      <w:pPr>
        <w:pStyle w:val="BodyText"/>
      </w:pPr>
      <w:r>
        <w:t xml:space="preserve">Проверим работу программы, запустим ее в оболочке GDB с помощью команды run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65934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93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Запуск программы</w:t>
            </w:r>
          </w:p>
          <w:bookmarkEnd w:id="56"/>
        </w:tc>
      </w:tr>
    </w:tbl>
    <w:p>
      <w:pPr>
        <w:pStyle w:val="BodyText"/>
      </w:pPr>
      <w:r>
        <w:t xml:space="preserve">Для более подробного анализа программы установим брейкпоинт на метку _start, с которой начинается выполнение любой ассемблерной программы, и запустим её</w:t>
      </w:r>
      <w:r>
        <w:t xml:space="preserve"> 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873868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38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Установка метки</w:t>
            </w:r>
          </w:p>
          <w:bookmarkEnd w:id="60"/>
        </w:tc>
      </w:tr>
    </w:tbl>
    <w:p>
      <w:pPr>
        <w:pStyle w:val="BodyText"/>
      </w:pPr>
      <w:r>
        <w:t xml:space="preserve">Посмотрим дисассимилированный код программы с помощью команды disassemble начиная с метки _start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238718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71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Просмотр кода</w:t>
            </w:r>
          </w:p>
          <w:bookmarkEnd w:id="64"/>
        </w:tc>
      </w:tr>
    </w:tbl>
    <w:p>
      <w:pPr>
        <w:pStyle w:val="BodyText"/>
      </w:pPr>
      <w:r>
        <w:t xml:space="preserve">Переключимся на отображение команд с Intel’овским синтаксисом, введя команду set disassembly-flavor intel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248073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0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Переключение на отображение команд</w:t>
            </w:r>
          </w:p>
          <w:bookmarkEnd w:id="68"/>
        </w:tc>
      </w:tr>
    </w:tbl>
    <w:p>
      <w:pPr>
        <w:pStyle w:val="BodyText"/>
      </w:pPr>
      <w:r>
        <w:t xml:space="preserve">Различия отображения синтаксиса: AT&amp;T синтаксис более последователен (всегда источник→цель, явные суффиксы размера), а Intel синтаксис более читаем для человека (естественный порядок</w:t>
      </w:r>
      <w:r>
        <w:t xml:space="preserve"> </w:t>
      </w:r>
      <w:r>
        <w:t xml:space="preserve">“куда←откуда”</w:t>
      </w:r>
      <w:r>
        <w:t xml:space="preserve">).</w:t>
      </w:r>
    </w:p>
    <w:p>
      <w:pPr>
        <w:pStyle w:val="BodyText"/>
      </w:pPr>
      <w:r>
        <w:t xml:space="preserve">Включим режим псевдографики для более удобного анализа программы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2394625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4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Включение режима псевдографики</w:t>
            </w:r>
          </w:p>
          <w:bookmarkEnd w:id="72"/>
        </w:tc>
      </w:tr>
    </w:tbl>
    <w:p>
      <w:pPr>
        <w:pStyle w:val="BodyText"/>
      </w:pPr>
      <w:r>
        <w:t xml:space="preserve">На предыдущих шагах была установлена точка останова по имени метки (_start). Проверим это с помощью команды info breakpoints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3155872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55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Проверка установленой точки</w:t>
            </w:r>
          </w:p>
          <w:bookmarkEnd w:id="76"/>
        </w:tc>
      </w:tr>
    </w:tbl>
    <w:p>
      <w:pPr>
        <w:pStyle w:val="BodyText"/>
      </w:pPr>
      <w:r>
        <w:t xml:space="preserve">Установим еще одну точку остановки по адресу инструкции</w:t>
      </w:r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210589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5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Установка еще одной точки</w:t>
            </w:r>
          </w:p>
          <w:bookmarkEnd w:id="80"/>
        </w:tc>
      </w:tr>
    </w:tbl>
    <w:p>
      <w:pPr>
        <w:pStyle w:val="BodyText"/>
      </w:pPr>
      <w:r>
        <w:t xml:space="preserve">Посмотрим информацию о всех установленных точках останова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168739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7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Просмотр информации о всех точках</w:t>
            </w:r>
          </w:p>
          <w:bookmarkEnd w:id="84"/>
        </w:tc>
      </w:tr>
    </w:tbl>
    <w:p>
      <w:pPr>
        <w:pStyle w:val="BodyText"/>
      </w:pPr>
      <w:r>
        <w:t xml:space="preserve">Посмотрим значение переменной msg1 по имени</w:t>
      </w:r>
      <w:r>
        <w:t xml:space="preserve"> 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471256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1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Просмотр значения</w:t>
            </w:r>
          </w:p>
          <w:bookmarkEnd w:id="88"/>
        </w:tc>
      </w:tr>
    </w:tbl>
    <w:p>
      <w:pPr>
        <w:pStyle w:val="BodyText"/>
      </w:pPr>
      <w:r>
        <w:t xml:space="preserve">Посмотрим значение переменной msg2 по адресу</w:t>
      </w:r>
      <w:r>
        <w:t xml:space="preserve"> 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542656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2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Просмотр значения</w:t>
            </w:r>
          </w:p>
          <w:bookmarkEnd w:id="92"/>
        </w:tc>
      </w:tr>
    </w:tbl>
    <w:p>
      <w:pPr>
        <w:pStyle w:val="BodyText"/>
      </w:pPr>
      <w:r>
        <w:t xml:space="preserve">С помощью команды set изменим значение регистра ebx</w:t>
      </w:r>
      <w:r>
        <w:t xml:space="preserve"> 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276600" cy="6731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0" cy="67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Изменение значения</w:t>
            </w:r>
          </w:p>
          <w:bookmarkEnd w:id="96"/>
        </w:tc>
      </w:tr>
    </w:tbl>
    <w:p>
      <w:pPr>
        <w:pStyle w:val="BodyText"/>
      </w:pPr>
      <w:hyperlink w:anchor="fig-020">
        <w:r>
          <w:rPr>
            <w:rStyle w:val="Hyperlink"/>
          </w:rPr>
          <w:t xml:space="preserve">рис. 20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2349500" cy="6223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622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Изменение значения</w:t>
            </w:r>
          </w:p>
          <w:bookmarkEnd w:id="100"/>
        </w:tc>
      </w:tr>
    </w:tbl>
    <w:p>
      <w:pPr>
        <w:pStyle w:val="BodyText"/>
      </w:pPr>
      <w:r>
        <w:t xml:space="preserve">Разницу вывода команд p/s $ebx: p/s — показывает число со знаком (как положительное или отрицательное), p/d или p — показывает как абсолютное значение (только положительное)</w:t>
      </w:r>
    </w:p>
    <w:p>
      <w:pPr>
        <w:pStyle w:val="Compact"/>
        <w:numPr>
          <w:ilvl w:val="0"/>
          <w:numId w:val="1004"/>
        </w:numPr>
      </w:pPr>
      <w:r>
        <w:t xml:space="preserve">Скопируем файл lab8-2.asm, созданный при выполнении лабораторной работы №8, с программой выводящей на экран аргументы командной строки в файл с именем lab09-3.asm, создадим исполняемый файл и загрузим исполняемый файл в отладчик, указав аргументы</w:t>
      </w:r>
      <w:r>
        <w:t xml:space="preserve"> 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488266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8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Копирование файла</w:t>
            </w:r>
          </w:p>
          <w:bookmarkEnd w:id="104"/>
        </w:tc>
      </w:tr>
    </w:tbl>
    <w:p>
      <w:pPr>
        <w:pStyle w:val="BodyText"/>
      </w:pPr>
      <w:r>
        <w:t xml:space="preserve">Для начала установим точку останова перед первой инструкцией в программе и запустим ее</w:t>
      </w:r>
      <w:r>
        <w:t xml:space="preserve"> 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1685912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5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Установка точки</w:t>
            </w:r>
          </w:p>
          <w:bookmarkEnd w:id="108"/>
        </w:tc>
      </w:tr>
    </w:tbl>
    <w:p>
      <w:pPr>
        <w:pStyle w:val="BodyText"/>
      </w:pPr>
      <w:hyperlink w:anchor="fig-023">
        <w:r>
          <w:rPr>
            <w:rStyle w:val="Hyperlink"/>
          </w:rPr>
          <w:t xml:space="preserve">рис. 23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3733800" cy="618078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80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Запуск программы</w:t>
            </w:r>
          </w:p>
          <w:bookmarkEnd w:id="112"/>
        </w:tc>
      </w:tr>
    </w:tbl>
    <w:p>
      <w:pPr>
        <w:pStyle w:val="BodyText"/>
      </w:pPr>
      <w:r>
        <w:t xml:space="preserve">Адрес вершины стека храниться в регистре esp и по этому адресу располагается число равное количеству аргументов командной строки.</w:t>
      </w:r>
      <w:r>
        <w:t xml:space="preserve"> </w:t>
      </w:r>
      <w:r>
        <w:t xml:space="preserve">Как видно, число аргументов равно 5 – это имя программы lab09-3 и непосредственно аргументы: аргумент1, аргумент, 2 и</w:t>
      </w:r>
      <w:r>
        <w:t xml:space="preserve"> </w:t>
      </w:r>
      <w:r>
        <w:t xml:space="preserve">‘аргумент 3’</w:t>
      </w:r>
      <w:r>
        <w:t xml:space="preserve">.</w:t>
      </w:r>
    </w:p>
    <w:p>
      <w:pPr>
        <w:pStyle w:val="BodyText"/>
      </w:pPr>
      <w:r>
        <w:t xml:space="preserve">Посмотрим остальные позиции стека</w:t>
      </w:r>
      <w:r>
        <w:t xml:space="preserve"> 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4"/>
          <w:p>
            <w:pPr>
              <w:pStyle w:val="Compact"/>
              <w:jc w:val="center"/>
            </w:pPr>
            <w:r>
              <w:drawing>
                <wp:inline>
                  <wp:extent cx="3733800" cy="185946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9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Позиции стека</w:t>
            </w:r>
          </w:p>
          <w:bookmarkEnd w:id="116"/>
        </w:tc>
      </w:tr>
    </w:tbl>
    <w:p>
      <w:pPr>
        <w:pStyle w:val="BodyText"/>
      </w:pPr>
      <w:r>
        <w:t xml:space="preserve">Объясним, почему шаг изменения адреса равен 4: шаг равен 4 байтам потому что в 32-битной архитектуре каждый указатель на строку аргумента занимает 4 байта в памяти.</w:t>
      </w:r>
    </w:p>
    <w:bookmarkEnd w:id="117"/>
    <w:bookmarkStart w:id="150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p>
      <w:pPr>
        <w:pStyle w:val="Compact"/>
        <w:numPr>
          <w:ilvl w:val="0"/>
          <w:numId w:val="1005"/>
        </w:numPr>
      </w:pPr>
      <w:r>
        <w:t xml:space="preserve">Преобразуем программу из лабораторной работы №8 (Задание №1 для самостоятельной работы), реализовав вычисление значения функции 𝑓(𝑥) как подпрограмму.</w:t>
      </w:r>
    </w:p>
    <w:p>
      <w:pPr>
        <w:pStyle w:val="FirstParagraph"/>
      </w:pPr>
      <w:r>
        <w:t xml:space="preserve">Введем программу</w:t>
      </w:r>
      <w:r>
        <w:t xml:space="preserve"> 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5"/>
          <w:p>
            <w:pPr>
              <w:pStyle w:val="Compact"/>
              <w:jc w:val="center"/>
            </w:pPr>
            <w:r>
              <w:drawing>
                <wp:inline>
                  <wp:extent cx="3733800" cy="5496226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962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Ввод программы</w:t>
            </w:r>
          </w:p>
          <w:bookmarkEnd w:id="121"/>
        </w:tc>
      </w:tr>
    </w:tbl>
    <w:p>
      <w:pPr>
        <w:pStyle w:val="BodyText"/>
      </w:pPr>
      <w:r>
        <w:t xml:space="preserve">Создадим исполняемый файл и проверим его работу</w:t>
      </w:r>
      <w:r>
        <w:t xml:space="preserve"> 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6"/>
          <w:p>
            <w:pPr>
              <w:pStyle w:val="Compact"/>
              <w:jc w:val="center"/>
            </w:pPr>
            <w:r>
              <w:drawing>
                <wp:inline>
                  <wp:extent cx="3733800" cy="464698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4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Проверка работы</w:t>
            </w:r>
          </w:p>
          <w:bookmarkEnd w:id="125"/>
        </w:tc>
      </w:tr>
    </w:tbl>
    <w:p>
      <w:pPr>
        <w:pStyle w:val="Compact"/>
        <w:numPr>
          <w:ilvl w:val="0"/>
          <w:numId w:val="1006"/>
        </w:numPr>
      </w:pPr>
      <w:r>
        <w:t xml:space="preserve">Нам приведена в пример программа вычисления выражения (3 + 2) ∗ 4 + 5. При запуске данная программа дает неверный результат. Проверим это, а затем помощью отладчика GDB, анализируя изменения значений регистров, определим ошибку и исправим ее.</w:t>
      </w:r>
    </w:p>
    <w:p>
      <w:pPr>
        <w:pStyle w:val="FirstParagraph"/>
      </w:pPr>
      <w:r>
        <w:t xml:space="preserve">Создадим файл и запишем туда текст программы</w:t>
      </w:r>
      <w:r>
        <w:t xml:space="preserve"> 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7"/>
          <w:p>
            <w:pPr>
              <w:pStyle w:val="Compact"/>
              <w:jc w:val="center"/>
            </w:pPr>
            <w:r>
              <w:drawing>
                <wp:inline>
                  <wp:extent cx="3733800" cy="286114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Создание файла</w:t>
            </w:r>
          </w:p>
          <w:bookmarkEnd w:id="129"/>
        </w:tc>
      </w:tr>
    </w:tbl>
    <w:p>
      <w:pPr>
        <w:pStyle w:val="BodyText"/>
      </w:pPr>
      <w:hyperlink w:anchor="fig-028">
        <w:r>
          <w:rPr>
            <w:rStyle w:val="Hyperlink"/>
          </w:rPr>
          <w:t xml:space="preserve">рис. 28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8"/>
          <w:p>
            <w:pPr>
              <w:pStyle w:val="Compact"/>
              <w:jc w:val="center"/>
            </w:pPr>
            <w:r>
              <w:drawing>
                <wp:inline>
                  <wp:extent cx="3467100" cy="47117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4711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Ввод программы</w:t>
            </w:r>
          </w:p>
          <w:bookmarkEnd w:id="133"/>
        </w:tc>
      </w:tr>
    </w:tbl>
    <w:p>
      <w:pPr>
        <w:pStyle w:val="BodyText"/>
      </w:pPr>
      <w:r>
        <w:t xml:space="preserve">Создадим исполняемый файл и запустим программу</w:t>
      </w:r>
      <w:r>
        <w:t xml:space="preserve"> 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29"/>
          <w:p>
            <w:pPr>
              <w:pStyle w:val="Compact"/>
              <w:jc w:val="center"/>
            </w:pPr>
            <w:r>
              <w:drawing>
                <wp:inline>
                  <wp:extent cx="3733800" cy="384447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44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Запуск программы</w:t>
            </w:r>
          </w:p>
          <w:bookmarkEnd w:id="137"/>
        </w:tc>
      </w:tr>
    </w:tbl>
    <w:p>
      <w:pPr>
        <w:pStyle w:val="BodyText"/>
      </w:pPr>
      <w:r>
        <w:t xml:space="preserve">С помощью GBD посмотрим что происходит в программе, а затем исправим код в файле</w:t>
      </w:r>
      <w:r>
        <w:t xml:space="preserve"> 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030"/>
          <w:p>
            <w:pPr>
              <w:pStyle w:val="Compact"/>
              <w:jc w:val="center"/>
            </w:pPr>
            <w:r>
              <w:drawing>
                <wp:inline>
                  <wp:extent cx="3733800" cy="4356869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56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Просмотр процесс исполнения программы</w:t>
            </w:r>
          </w:p>
          <w:bookmarkEnd w:id="141"/>
        </w:tc>
      </w:tr>
    </w:tbl>
    <w:p>
      <w:pPr>
        <w:pStyle w:val="BodyText"/>
      </w:pPr>
      <w:hyperlink w:anchor="fig-031">
        <w:r>
          <w:rPr>
            <w:rStyle w:val="Hyperlink"/>
          </w:rPr>
          <w:t xml:space="preserve">рис. 31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031"/>
          <w:p>
            <w:pPr>
              <w:pStyle w:val="Compact"/>
              <w:jc w:val="center"/>
            </w:pPr>
            <w:r>
              <w:drawing>
                <wp:inline>
                  <wp:extent cx="2959100" cy="45593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9100" cy="4559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Изменение кода программы</w:t>
            </w:r>
          </w:p>
          <w:bookmarkEnd w:id="145"/>
        </w:tc>
      </w:tr>
    </w:tbl>
    <w:p>
      <w:pPr>
        <w:pStyle w:val="BodyText"/>
      </w:pPr>
      <w:r>
        <w:t xml:space="preserve">Создадим исполняемый файл и запустим программу</w:t>
      </w:r>
      <w:r>
        <w:t xml:space="preserve"> 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32"/>
          <w:p>
            <w:pPr>
              <w:pStyle w:val="Compact"/>
              <w:jc w:val="center"/>
            </w:pPr>
            <w:r>
              <w:drawing>
                <wp:inline>
                  <wp:extent cx="3733800" cy="414218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4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Проверка работы</w:t>
            </w:r>
          </w:p>
          <w:bookmarkEnd w:id="149"/>
        </w:tc>
      </w:tr>
    </w:tbl>
    <w:p>
      <w:pPr>
        <w:pStyle w:val="BodyText"/>
      </w:pPr>
      <w:r>
        <w:t xml:space="preserve">Теперь программы вывлдит верное значение.</w:t>
      </w:r>
    </w:p>
    <w:bookmarkEnd w:id="150"/>
    <w:bookmarkStart w:id="152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навыки написания программ с использованием подпрограмм, а также ознакомились с методами отладки при помощи GDB и его основными возможностями.</w:t>
      </w:r>
    </w:p>
    <w:bookmarkStart w:id="151" w:name="refs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29" Target="media/rId29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Иванова Анастасия Сергеевна</dc:creator>
  <dc:language>ru-RU</dc:language>
  <cp:keywords/>
  <dcterms:created xsi:type="dcterms:W3CDTF">2025-12-05T07:23:40Z</dcterms:created>
  <dcterms:modified xsi:type="dcterms:W3CDTF">2025-12-05T07:23:40Z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