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2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25.png" ContentType="image/png"/>
  <Override PartName="/word/media/rId101.png" ContentType="image/png"/>
  <Override PartName="/word/media/rId105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по курсу: Архитектура компьютера и опреционные системы</w:t>
      </w:r>
    </w:p>
    <w:p>
      <w:pPr>
        <w:pStyle w:val="Author"/>
      </w:pPr>
      <w:r>
        <w:t xml:space="preserve">Иванова Анастасия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p>
      <w:r>
        <w:pict>
          <v:rect style="width:0;height:1.5pt" o:hralign="center" o:hrstd="t" o:hr="t"/>
        </w:pict>
      </w:r>
    </w:p>
    <w:bookmarkEnd w:id="20"/>
    <w:bookmarkStart w:id="12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37" w:name="задание-1.-основные-команды-emacs"/>
    <w:p>
      <w:pPr>
        <w:pStyle w:val="Heading2"/>
      </w:pPr>
      <w:r>
        <w:t xml:space="preserve">2.1 Задание 1. Основные команды emacs</w:t>
      </w:r>
    </w:p>
    <w:p>
      <w:pPr>
        <w:pStyle w:val="Compact"/>
        <w:numPr>
          <w:ilvl w:val="0"/>
          <w:numId w:val="1001"/>
        </w:numPr>
      </w:pPr>
      <w:r>
        <w:t xml:space="preserve">Откроем emacs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277923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792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Запуск emacs</w:t>
            </w:r>
          </w:p>
          <w:bookmarkEnd w:id="24"/>
        </w:tc>
      </w:tr>
    </w:tbl>
    <w:p>
      <w:pPr>
        <w:pStyle w:val="Compact"/>
        <w:numPr>
          <w:ilvl w:val="0"/>
          <w:numId w:val="1002"/>
        </w:numPr>
      </w:pPr>
      <w:r>
        <w:t xml:space="preserve">Создадим файл lab07.sh с помощью комбинации</w:t>
      </w:r>
      <w:r>
        <w:t xml:space="preserve"> </w:t>
      </w:r>
      <w:r>
        <w:rPr>
          <w:rStyle w:val="VerbatimChar"/>
        </w:rPr>
        <w:t xml:space="preserve">C-x C-f</w:t>
      </w:r>
      <w:r>
        <w:t xml:space="preserve"> </w:t>
      </w:r>
      <w:r>
        <w:t xml:space="preserve">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2819486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194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Создание файла</w:t>
            </w:r>
          </w:p>
          <w:bookmarkEnd w:id="28"/>
        </w:tc>
      </w:tr>
    </w:tbl>
    <w:p>
      <w:pPr>
        <w:pStyle w:val="Compact"/>
        <w:numPr>
          <w:ilvl w:val="0"/>
          <w:numId w:val="1003"/>
        </w:numPr>
      </w:pPr>
      <w:r>
        <w:t xml:space="preserve">Наберём текст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2795088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95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Ввод текста</w:t>
            </w:r>
          </w:p>
          <w:bookmarkEnd w:id="32"/>
        </w:tc>
      </w:tr>
    </w:tbl>
    <w:p>
      <w:pPr>
        <w:pStyle w:val="BodyText"/>
      </w:pPr>
      <w:r>
        <w:t xml:space="preserve">Текст файла: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HELL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Hello</w:t>
      </w:r>
      <w:r>
        <w:br/>
      </w:r>
      <w:r>
        <w:rPr>
          <w:rStyle w:val="KeywordTok"/>
        </w:rPr>
        <w:t xml:space="preserve">function</w:t>
      </w:r>
      <w:r>
        <w:rPr>
          <w:rStyle w:val="FunctionTok"/>
        </w:rPr>
        <w:t xml:space="preserve"> hello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LOCAL</w:t>
      </w:r>
      <w:r>
        <w:rPr>
          <w:rStyle w:val="NormalTok"/>
        </w:rPr>
        <w:t xml:space="preserve"> HELLO=World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$HELLO</w:t>
      </w:r>
      <w:r>
        <w:br/>
      </w:r>
      <w:r>
        <w:rPr>
          <w:rStyle w:val="KeywordTok"/>
        </w:rPr>
        <w:t xml:space="preserve">}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$HELLO</w:t>
      </w:r>
      <w:r>
        <w:br/>
      </w:r>
      <w:r>
        <w:rPr>
          <w:rStyle w:val="ExtensionTok"/>
        </w:rPr>
        <w:t xml:space="preserve">hello</w:t>
      </w:r>
    </w:p>
    <w:p>
      <w:pPr>
        <w:pStyle w:val="Compact"/>
        <w:numPr>
          <w:ilvl w:val="0"/>
          <w:numId w:val="1004"/>
        </w:numPr>
      </w:pPr>
      <w:r>
        <w:t xml:space="preserve">Сохраним файл с помощью комбинации</w:t>
      </w:r>
      <w:r>
        <w:t xml:space="preserve"> </w:t>
      </w:r>
      <w:r>
        <w:rPr>
          <w:rStyle w:val="VerbatimChar"/>
        </w:rPr>
        <w:t xml:space="preserve">C-x C-s</w:t>
      </w:r>
      <w:r>
        <w:t xml:space="preserve"> </w:t>
      </w:r>
      <w:r>
        <w:t xml:space="preserve">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277717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771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Сохранение файла</w:t>
            </w:r>
          </w:p>
          <w:bookmarkEnd w:id="36"/>
        </w:tc>
      </w:tr>
    </w:tbl>
    <w:p>
      <w:r>
        <w:pict>
          <v:rect style="width:0;height:1.5pt" o:hralign="center" o:hrstd="t" o:hr="t"/>
        </w:pict>
      </w:r>
    </w:p>
    <w:bookmarkEnd w:id="37"/>
    <w:bookmarkStart w:id="66" w:name="задание-2.-редактирование-текста"/>
    <w:p>
      <w:pPr>
        <w:pStyle w:val="Heading2"/>
      </w:pPr>
      <w:r>
        <w:t xml:space="preserve">2.2 Задание 2. Редактирование текста</w:t>
      </w:r>
    </w:p>
    <w:p>
      <w:pPr>
        <w:pStyle w:val="Compact"/>
        <w:numPr>
          <w:ilvl w:val="0"/>
          <w:numId w:val="1005"/>
        </w:numPr>
      </w:pPr>
      <w:r>
        <w:t xml:space="preserve">Проделаем с текстом стандартные процедуры редактирования:</w:t>
      </w:r>
    </w:p>
    <w:p>
      <w:pPr>
        <w:pStyle w:val="FirstParagraph"/>
      </w:pPr>
      <w:r>
        <w:t xml:space="preserve">5.1. Вырежем одной командой целую строку (</w:t>
      </w:r>
      <w:r>
        <w:rPr>
          <w:rStyle w:val="VerbatimChar"/>
        </w:rPr>
        <w:t xml:space="preserve">C-k</w:t>
      </w:r>
      <w:r>
        <w:t xml:space="preserve">)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292210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221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Вырезание строки</w:t>
            </w:r>
          </w:p>
          <w:bookmarkEnd w:id="41"/>
        </w:tc>
      </w:tr>
    </w:tbl>
    <w:p>
      <w:pPr>
        <w:pStyle w:val="BodyText"/>
      </w:pPr>
      <w:r>
        <w:t xml:space="preserve">5.2. Вставим эту строку в конец файла (</w:t>
      </w:r>
      <w:r>
        <w:rPr>
          <w:rStyle w:val="VerbatimChar"/>
        </w:rPr>
        <w:t xml:space="preserve">C-y</w:t>
      </w:r>
      <w:r>
        <w:t xml:space="preserve">)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315584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55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Вставка строки</w:t>
            </w:r>
          </w:p>
          <w:bookmarkEnd w:id="45"/>
        </w:tc>
      </w:tr>
    </w:tbl>
    <w:p>
      <w:pPr>
        <w:pStyle w:val="BodyText"/>
      </w:pPr>
      <w:r>
        <w:t xml:space="preserve">5.3. Выделим область текста (</w:t>
      </w:r>
      <w:r>
        <w:rPr>
          <w:rStyle w:val="VerbatimChar"/>
        </w:rPr>
        <w:t xml:space="preserve">C-space</w:t>
      </w:r>
      <w:r>
        <w:t xml:space="preserve">)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2554135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541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Выделение текста</w:t>
            </w:r>
          </w:p>
          <w:bookmarkEnd w:id="49"/>
        </w:tc>
      </w:tr>
    </w:tbl>
    <w:p>
      <w:pPr>
        <w:pStyle w:val="BodyText"/>
      </w:pPr>
      <w:r>
        <w:t xml:space="preserve">5.4. Скопируем область в буфер обмена (</w:t>
      </w:r>
      <w:r>
        <w:rPr>
          <w:rStyle w:val="VerbatimChar"/>
        </w:rPr>
        <w:t xml:space="preserve">M-w</w:t>
      </w:r>
      <w:r>
        <w:t xml:space="preserve">)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2554135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541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Копирование области</w:t>
            </w:r>
          </w:p>
          <w:bookmarkEnd w:id="53"/>
        </w:tc>
      </w:tr>
    </w:tbl>
    <w:p>
      <w:pPr>
        <w:pStyle w:val="BodyText"/>
      </w:pPr>
      <w:r>
        <w:t xml:space="preserve">5.5. Вставим область в конец файла (</w:t>
      </w:r>
      <w:r>
        <w:rPr>
          <w:rStyle w:val="VerbatimChar"/>
        </w:rPr>
        <w:t xml:space="preserve">C-y</w:t>
      </w:r>
      <w:r>
        <w:t xml:space="preserve">)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2764249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642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Вставка области</w:t>
            </w:r>
          </w:p>
          <w:bookmarkEnd w:id="57"/>
        </w:tc>
      </w:tr>
    </w:tbl>
    <w:p>
      <w:pPr>
        <w:pStyle w:val="BodyText"/>
      </w:pPr>
      <w:r>
        <w:t xml:space="preserve">5.6. Вновь выделим эту область и вырежем её (</w:t>
      </w:r>
      <w:r>
        <w:rPr>
          <w:rStyle w:val="VerbatimChar"/>
        </w:rPr>
        <w:t xml:space="preserve">C-w</w:t>
      </w:r>
      <w:r>
        <w:t xml:space="preserve">)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2685158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851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Вырезание области</w:t>
            </w:r>
          </w:p>
          <w:bookmarkEnd w:id="61"/>
        </w:tc>
      </w:tr>
    </w:tbl>
    <w:p>
      <w:pPr>
        <w:pStyle w:val="BodyText"/>
      </w:pPr>
      <w:r>
        <w:t xml:space="preserve">5.7. Отменим последнее действие (</w:t>
      </w:r>
      <w:r>
        <w:rPr>
          <w:rStyle w:val="VerbatimChar"/>
        </w:rPr>
        <w:t xml:space="preserve">C-/</w:t>
      </w:r>
      <w:r>
        <w:t xml:space="preserve">)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3733800" cy="3035609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356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Отмена действия</w:t>
            </w:r>
          </w:p>
          <w:bookmarkEnd w:id="65"/>
        </w:tc>
      </w:tr>
    </w:tbl>
    <w:p>
      <w:r>
        <w:pict>
          <v:rect style="width:0;height:1.5pt" o:hralign="center" o:hrstd="t" o:hr="t"/>
        </w:pict>
      </w:r>
    </w:p>
    <w:bookmarkEnd w:id="66"/>
    <w:bookmarkStart w:id="83" w:name="задание-3.-перемещение-курсора"/>
    <w:p>
      <w:pPr>
        <w:pStyle w:val="Heading2"/>
      </w:pPr>
      <w:r>
        <w:t xml:space="preserve">2.3 Задание 3. Перемещение курсора</w:t>
      </w:r>
    </w:p>
    <w:p>
      <w:pPr>
        <w:pStyle w:val="Compact"/>
        <w:numPr>
          <w:ilvl w:val="0"/>
          <w:numId w:val="1006"/>
        </w:numPr>
      </w:pPr>
      <w:r>
        <w:t xml:space="preserve">Научимся использовать команды по перемещению курсора:</w:t>
      </w:r>
    </w:p>
    <w:p>
      <w:pPr>
        <w:pStyle w:val="FirstParagraph"/>
      </w:pPr>
      <w:r>
        <w:t xml:space="preserve">6.1. Переместим курсор в начало строки (</w:t>
      </w:r>
      <w:r>
        <w:rPr>
          <w:rStyle w:val="VerbatimChar"/>
        </w:rPr>
        <w:t xml:space="preserve">C-a</w:t>
      </w:r>
      <w:r>
        <w:t xml:space="preserve">)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3733800" cy="27930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93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Начало строки</w:t>
            </w:r>
          </w:p>
          <w:bookmarkEnd w:id="70"/>
        </w:tc>
      </w:tr>
    </w:tbl>
    <w:p>
      <w:pPr>
        <w:pStyle w:val="BodyText"/>
      </w:pPr>
      <w:r>
        <w:t xml:space="preserve">6.2. Переместим курсор в конец строки (</w:t>
      </w:r>
      <w:r>
        <w:rPr>
          <w:rStyle w:val="VerbatimChar"/>
        </w:rPr>
        <w:t xml:space="preserve">C-e</w:t>
      </w:r>
      <w:r>
        <w:t xml:space="preserve">)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3733800" cy="3207912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079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Конец строки</w:t>
            </w:r>
          </w:p>
          <w:bookmarkEnd w:id="74"/>
        </w:tc>
      </w:tr>
    </w:tbl>
    <w:p>
      <w:pPr>
        <w:pStyle w:val="BodyText"/>
      </w:pPr>
      <w:r>
        <w:t xml:space="preserve">6.3. Переместим курсор в начало буфера (</w:t>
      </w:r>
      <w:r>
        <w:rPr>
          <w:rStyle w:val="VerbatimChar"/>
        </w:rPr>
        <w:t xml:space="preserve">M-&lt;</w:t>
      </w:r>
      <w:r>
        <w:t xml:space="preserve">)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3733800" cy="2852208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522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Начало буфера</w:t>
            </w:r>
          </w:p>
          <w:bookmarkEnd w:id="78"/>
        </w:tc>
      </w:tr>
    </w:tbl>
    <w:p>
      <w:pPr>
        <w:pStyle w:val="BodyText"/>
      </w:pPr>
      <w:r>
        <w:t xml:space="preserve">6.4. Переместим курсор в конец буфера (</w:t>
      </w:r>
      <w:r>
        <w:rPr>
          <w:rStyle w:val="VerbatimChar"/>
        </w:rPr>
        <w:t xml:space="preserve">M-&gt;</w:t>
      </w:r>
      <w:r>
        <w:t xml:space="preserve">)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3733800" cy="2748298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482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Конец буфера</w:t>
            </w:r>
          </w:p>
          <w:bookmarkEnd w:id="82"/>
        </w:tc>
      </w:tr>
    </w:tbl>
    <w:p>
      <w:r>
        <w:pict>
          <v:rect style="width:0;height:1.5pt" o:hralign="center" o:hrstd="t" o:hr="t"/>
        </w:pict>
      </w:r>
    </w:p>
    <w:bookmarkEnd w:id="83"/>
    <w:bookmarkStart w:id="100" w:name="задание-4.-управление-буферами"/>
    <w:p>
      <w:pPr>
        <w:pStyle w:val="Heading2"/>
      </w:pPr>
      <w:r>
        <w:t xml:space="preserve">2.4 Задание 4. Управление буферами</w:t>
      </w:r>
    </w:p>
    <w:p>
      <w:pPr>
        <w:pStyle w:val="Compact"/>
        <w:numPr>
          <w:ilvl w:val="0"/>
          <w:numId w:val="1007"/>
        </w:numPr>
      </w:pPr>
      <w:r>
        <w:t xml:space="preserve">Управление буферами:</w:t>
      </w:r>
    </w:p>
    <w:p>
      <w:pPr>
        <w:pStyle w:val="FirstParagraph"/>
      </w:pPr>
      <w:r>
        <w:t xml:space="preserve">7.1. Выведем список активных буферов на экран (</w:t>
      </w:r>
      <w:r>
        <w:rPr>
          <w:rStyle w:val="VerbatimChar"/>
        </w:rPr>
        <w:t xml:space="preserve">C-x C-b</w:t>
      </w:r>
      <w:r>
        <w:t xml:space="preserve">)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16"/>
          <w:p>
            <w:pPr>
              <w:pStyle w:val="Compact"/>
              <w:jc w:val="center"/>
            </w:pPr>
            <w:r>
              <w:drawing>
                <wp:inline>
                  <wp:extent cx="3733800" cy="2112487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124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Список буферов</w:t>
            </w:r>
          </w:p>
          <w:bookmarkEnd w:id="87"/>
        </w:tc>
      </w:tr>
    </w:tbl>
    <w:p>
      <w:pPr>
        <w:pStyle w:val="BodyText"/>
      </w:pPr>
      <w:r>
        <w:t xml:space="preserve">7.2. Переместимся во вновь открытое окно со списком буферов (</w:t>
      </w:r>
      <w:r>
        <w:rPr>
          <w:rStyle w:val="VerbatimChar"/>
        </w:rPr>
        <w:t xml:space="preserve">C-x o</w:t>
      </w:r>
      <w:r>
        <w:t xml:space="preserve">)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017"/>
          <w:p>
            <w:pPr>
              <w:pStyle w:val="Compact"/>
              <w:jc w:val="center"/>
            </w:pPr>
            <w:r>
              <w:drawing>
                <wp:inline>
                  <wp:extent cx="3733800" cy="2487782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77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Перемещение в другое окно</w:t>
            </w:r>
          </w:p>
          <w:bookmarkEnd w:id="91"/>
        </w:tc>
      </w:tr>
    </w:tbl>
    <w:p>
      <w:pPr>
        <w:pStyle w:val="BodyText"/>
      </w:pPr>
      <w:r>
        <w:t xml:space="preserve">7.3. Закроем это окно (</w:t>
      </w:r>
      <w:r>
        <w:rPr>
          <w:rStyle w:val="VerbatimChar"/>
        </w:rPr>
        <w:t xml:space="preserve">C-x 0</w:t>
      </w:r>
      <w:r>
        <w:t xml:space="preserve">)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18"/>
          <w:p>
            <w:pPr>
              <w:pStyle w:val="Compact"/>
              <w:jc w:val="center"/>
            </w:pPr>
            <w:r>
              <w:drawing>
                <wp:inline>
                  <wp:extent cx="3733800" cy="2821759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217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Закрытие окна</w:t>
            </w:r>
          </w:p>
          <w:bookmarkEnd w:id="95"/>
        </w:tc>
      </w:tr>
    </w:tbl>
    <w:p>
      <w:pPr>
        <w:pStyle w:val="BodyText"/>
      </w:pPr>
      <w:r>
        <w:t xml:space="preserve">7.4. Переключимся между буферами без вывода списка на экран (</w:t>
      </w:r>
      <w:r>
        <w:rPr>
          <w:rStyle w:val="VerbatimChar"/>
        </w:rPr>
        <w:t xml:space="preserve">C-x b</w:t>
      </w:r>
      <w:r>
        <w:t xml:space="preserve">)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019"/>
          <w:p>
            <w:pPr>
              <w:pStyle w:val="Compact"/>
              <w:jc w:val="center"/>
            </w:pPr>
            <w:r>
              <w:drawing>
                <wp:inline>
                  <wp:extent cx="3733800" cy="2562872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628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Переключение буферов</w:t>
            </w:r>
          </w:p>
          <w:bookmarkEnd w:id="99"/>
        </w:tc>
      </w:tr>
    </w:tbl>
    <w:p>
      <w:r>
        <w:pict>
          <v:rect style="width:0;height:1.5pt" o:hralign="center" o:hrstd="t" o:hr="t"/>
        </w:pict>
      </w:r>
    </w:p>
    <w:bookmarkEnd w:id="100"/>
    <w:bookmarkStart w:id="109" w:name="задание-5.-управление-окнами"/>
    <w:p>
      <w:pPr>
        <w:pStyle w:val="Heading2"/>
      </w:pPr>
      <w:r>
        <w:t xml:space="preserve">2.5 Задание 5. Управление окнами</w:t>
      </w:r>
    </w:p>
    <w:p>
      <w:pPr>
        <w:pStyle w:val="Compact"/>
        <w:numPr>
          <w:ilvl w:val="0"/>
          <w:numId w:val="1008"/>
        </w:numPr>
      </w:pPr>
      <w:r>
        <w:t xml:space="preserve">Управление окнами:</w:t>
      </w:r>
    </w:p>
    <w:p>
      <w:pPr>
        <w:pStyle w:val="FirstParagraph"/>
      </w:pPr>
      <w:r>
        <w:t xml:space="preserve">8.1. Разделим фрейм на 4 части: сначала разделим по вертикали (</w:t>
      </w:r>
      <w:r>
        <w:rPr>
          <w:rStyle w:val="VerbatimChar"/>
        </w:rPr>
        <w:t xml:space="preserve">C-x 3</w:t>
      </w:r>
      <w:r>
        <w:t xml:space="preserve">), затем каждое окно по горизонтали (</w:t>
      </w:r>
      <w:r>
        <w:rPr>
          <w:rStyle w:val="VerbatimChar"/>
        </w:rPr>
        <w:t xml:space="preserve">C-x 2</w:t>
      </w:r>
      <w:r>
        <w:t xml:space="preserve">)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020"/>
          <w:p>
            <w:pPr>
              <w:pStyle w:val="Compact"/>
              <w:jc w:val="center"/>
            </w:pPr>
            <w:r>
              <w:drawing>
                <wp:inline>
                  <wp:extent cx="3733800" cy="2757726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577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Разделение окон</w:t>
            </w:r>
          </w:p>
          <w:bookmarkEnd w:id="104"/>
        </w:tc>
      </w:tr>
    </w:tbl>
    <w:p>
      <w:pPr>
        <w:pStyle w:val="BodyText"/>
      </w:pPr>
      <w:r>
        <w:t xml:space="preserve">8.2. В каждом из четырёх созданных окон откроем новый буфер (файл) и введём несколько строк текста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021"/>
          <w:p>
            <w:pPr>
              <w:pStyle w:val="Compact"/>
              <w:jc w:val="center"/>
            </w:pPr>
            <w:r>
              <w:drawing>
                <wp:inline>
                  <wp:extent cx="3733800" cy="2781876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818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Работа в четырёх окнах</w:t>
            </w:r>
          </w:p>
          <w:bookmarkEnd w:id="108"/>
        </w:tc>
      </w:tr>
    </w:tbl>
    <w:p>
      <w:r>
        <w:pict>
          <v:rect style="width:0;height:1.5pt" o:hralign="center" o:hrstd="t" o:hr="t"/>
        </w:pict>
      </w:r>
    </w:p>
    <w:bookmarkEnd w:id="109"/>
    <w:bookmarkStart w:id="126" w:name="задание-6.-поиск-и-замена"/>
    <w:p>
      <w:pPr>
        <w:pStyle w:val="Heading2"/>
      </w:pPr>
      <w:r>
        <w:t xml:space="preserve">2.6 Задание 6. Поиск и замена</w:t>
      </w:r>
    </w:p>
    <w:p>
      <w:pPr>
        <w:pStyle w:val="Compact"/>
        <w:numPr>
          <w:ilvl w:val="0"/>
          <w:numId w:val="1009"/>
        </w:numPr>
      </w:pPr>
      <w:r>
        <w:t xml:space="preserve">Режим поиска:</w:t>
      </w:r>
    </w:p>
    <w:p>
      <w:pPr>
        <w:pStyle w:val="FirstParagraph"/>
      </w:pPr>
      <w:r>
        <w:t xml:space="preserve">9.1. Переключимся в режим поиска (</w:t>
      </w:r>
      <w:r>
        <w:rPr>
          <w:rStyle w:val="VerbatimChar"/>
        </w:rPr>
        <w:t xml:space="preserve">C-s</w:t>
      </w:r>
      <w:r>
        <w:t xml:space="preserve">) и найдём несколько слов, присутствующих в тексте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022"/>
          <w:p>
            <w:pPr>
              <w:pStyle w:val="Compact"/>
              <w:jc w:val="center"/>
            </w:pPr>
            <w:r>
              <w:drawing>
                <wp:inline>
                  <wp:extent cx="3733800" cy="3560938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609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Поиск текста</w:t>
            </w:r>
          </w:p>
          <w:bookmarkEnd w:id="113"/>
        </w:tc>
      </w:tr>
    </w:tbl>
    <w:p>
      <w:pPr>
        <w:pStyle w:val="BodyText"/>
      </w:pPr>
      <w:r>
        <w:t xml:space="preserve">9.2. Переключимся между результатами поиска, нажимая</w:t>
      </w:r>
      <w:r>
        <w:t xml:space="preserve"> </w:t>
      </w:r>
      <w:r>
        <w:rPr>
          <w:rStyle w:val="VerbatimChar"/>
        </w:rPr>
        <w:t xml:space="preserve">C-s</w:t>
      </w:r>
      <w:r>
        <w:t xml:space="preserve"> </w:t>
      </w:r>
      <w:r>
        <w:t xml:space="preserve">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023"/>
          <w:p>
            <w:pPr>
              <w:pStyle w:val="Compact"/>
              <w:jc w:val="center"/>
            </w:pPr>
            <w:r>
              <w:drawing>
                <wp:inline>
                  <wp:extent cx="3733800" cy="3183169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831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Переключение результатов поиска</w:t>
            </w:r>
          </w:p>
          <w:bookmarkEnd w:id="117"/>
        </w:tc>
      </w:tr>
    </w:tbl>
    <w:p>
      <w:pPr>
        <w:pStyle w:val="BodyText"/>
      </w:pPr>
      <w:r>
        <w:t xml:space="preserve">9.3. Выйдем из режима поиска, нажав</w:t>
      </w:r>
      <w:r>
        <w:t xml:space="preserve"> </w:t>
      </w:r>
      <w:r>
        <w:rPr>
          <w:rStyle w:val="VerbatimChar"/>
        </w:rPr>
        <w:t xml:space="preserve">C-g</w:t>
      </w:r>
      <w:r>
        <w:t xml:space="preserve"> </w:t>
      </w:r>
      <w:r>
        <w:t xml:space="preserve">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024"/>
          <w:p>
            <w:pPr>
              <w:pStyle w:val="Compact"/>
              <w:jc w:val="center"/>
            </w:pPr>
            <w:r>
              <w:drawing>
                <wp:inline>
                  <wp:extent cx="3733800" cy="2874614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746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Выход из поиска</w:t>
            </w:r>
          </w:p>
          <w:bookmarkEnd w:id="121"/>
        </w:tc>
      </w:tr>
    </w:tbl>
    <w:p>
      <w:pPr>
        <w:pStyle w:val="BodyText"/>
      </w:pPr>
      <w:r>
        <w:t xml:space="preserve">9.4. Перейдём в режим поиска и замены (</w:t>
      </w:r>
      <w:r>
        <w:rPr>
          <w:rStyle w:val="VerbatimChar"/>
        </w:rPr>
        <w:t xml:space="preserve">M-%</w:t>
      </w:r>
      <w:r>
        <w:t xml:space="preserve">), введём текст, который следует найти и заменить, затем текст для замены. После подсветки результатов нажмём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для подтверждения замены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025"/>
          <w:p>
            <w:pPr>
              <w:pStyle w:val="Compact"/>
              <w:jc w:val="center"/>
            </w:pPr>
            <w:r>
              <w:drawing>
                <wp:inline>
                  <wp:extent cx="3733800" cy="3082498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824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Поиск и замена</w:t>
            </w:r>
          </w:p>
          <w:bookmarkEnd w:id="125"/>
        </w:tc>
      </w:tr>
    </w:tbl>
    <w:p>
      <w:r>
        <w:pict>
          <v:rect style="width:0;height:1.5pt" o:hralign="center" o:hrstd="t" o:hr="t"/>
        </w:pict>
      </w:r>
    </w:p>
    <w:bookmarkEnd w:id="126"/>
    <w:bookmarkEnd w:id="127"/>
    <w:bookmarkStart w:id="128" w:name="контрольные-вопросы"/>
    <w:p>
      <w:pPr>
        <w:pStyle w:val="Heading1"/>
      </w:pPr>
      <w:r>
        <w:t xml:space="preserve">3. Контрольные вопросы</w:t>
      </w:r>
    </w:p>
    <w:p>
      <w:pPr>
        <w:pStyle w:val="FirstParagraph"/>
      </w:pPr>
      <w:r>
        <w:rPr>
          <w:b/>
          <w:bCs/>
        </w:rPr>
        <w:t xml:space="preserve">1. Кратко охарактеризуйте редактор emacs.</w:t>
      </w:r>
    </w:p>
    <w:p>
      <w:pPr>
        <w:pStyle w:val="BodyText"/>
      </w:pPr>
      <w:r>
        <w:t xml:space="preserve">Emacs — мощный экранный редактор текста, написанный на языке высокого уровня Elisp. Поддерживает множество режимов, расширений и может быть настроен под любые задачи.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Какие особенности данного редактора могут сделать его сложным для освоения новичком?</w:t>
      </w:r>
    </w:p>
    <w:p>
      <w:pPr>
        <w:pStyle w:val="BodyText"/>
      </w:pPr>
      <w:r>
        <w:t xml:space="preserve">Сложность в большом количестве комбинаций клавиш, неочевидных для новичка. Многие действия выполняются через</w:t>
      </w:r>
      <w:r>
        <w:t xml:space="preserve"> </w:t>
      </w:r>
      <w:r>
        <w:rPr>
          <w:rStyle w:val="VerbatimChar"/>
        </w:rPr>
        <w:t xml:space="preserve">Ctrl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Meta</w:t>
      </w:r>
      <w:r>
        <w:t xml:space="preserve"> </w:t>
      </w:r>
      <w:r>
        <w:t xml:space="preserve">(Alt), а не через меню. Также Emacs имеет собственную философию и терминологию (буферы, фреймы, окна).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Своими словами опишите, что такое буфер и окно в терминологии emacs’а.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Буфер</w:t>
      </w:r>
      <w:r>
        <w:t xml:space="preserve"> </w:t>
      </w:r>
      <w:r>
        <w:t xml:space="preserve">— объект, содержащий какой-либо текст (файл, результаты компиляции, сообщения, справку). Буфер может быть не связан с файлом на диске.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Окно</w:t>
      </w:r>
      <w:r>
        <w:t xml:space="preserve"> </w:t>
      </w:r>
      <w:r>
        <w:t xml:space="preserve">— прямоугольная область фрейма, отображающая один буфер. Один фрейм может содержать несколько окон.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 Можно ли открыть больше 10 буферов в одном окне?</w:t>
      </w:r>
    </w:p>
    <w:p>
      <w:pPr>
        <w:pStyle w:val="BodyText"/>
      </w:pPr>
      <w:r>
        <w:t xml:space="preserve">Да, количество буферов не ограничено. Окно показывает один буфер в каждый момент времени, но переключаться между буферами можно в любом количестве.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 Какие буферы создаются по умолчанию при запуске emacs?</w:t>
      </w:r>
    </w:p>
    <w:p>
      <w:pPr>
        <w:pStyle w:val="BodyText"/>
      </w:pPr>
      <w:r>
        <w:t xml:space="preserve">По умолчанию создаются:</w:t>
      </w:r>
      <w:r>
        <w:t xml:space="preserve"> </w:t>
      </w:r>
      <w:r>
        <w:rPr>
          <w:rStyle w:val="VerbatimChar"/>
        </w:rPr>
        <w:t xml:space="preserve">*scratch*</w:t>
      </w:r>
      <w:r>
        <w:t xml:space="preserve"> </w:t>
      </w:r>
      <w:r>
        <w:t xml:space="preserve">(черновик для временных записей),</w:t>
      </w:r>
      <w:r>
        <w:t xml:space="preserve"> </w:t>
      </w:r>
      <w:r>
        <w:rPr>
          <w:rStyle w:val="VerbatimChar"/>
        </w:rPr>
        <w:t xml:space="preserve">*Messages*</w:t>
      </w:r>
      <w:r>
        <w:t xml:space="preserve"> </w:t>
      </w:r>
      <w:r>
        <w:t xml:space="preserve">(буфер с системными сообщениями),</w:t>
      </w:r>
      <w:r>
        <w:t xml:space="preserve"> </w:t>
      </w:r>
      <w:r>
        <w:rPr>
          <w:rStyle w:val="VerbatimChar"/>
        </w:rPr>
        <w:t xml:space="preserve">*GNU Emacs*</w:t>
      </w:r>
      <w:r>
        <w:t xml:space="preserve"> </w:t>
      </w:r>
      <w:r>
        <w:t xml:space="preserve">(приветственное окно).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6. Какие клавиши вы нажмёте, чтобы ввести следующую комбинацию C-c | и C-c C-|?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C-c |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Ctrl + c</w:t>
      </w:r>
      <w:r>
        <w:t xml:space="preserve">, затем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(Shift + 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C-c C-|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Ctrl + c</w:t>
      </w:r>
      <w:r>
        <w:t xml:space="preserve">, затем</w:t>
      </w:r>
      <w:r>
        <w:t xml:space="preserve"> </w:t>
      </w:r>
      <w:r>
        <w:rPr>
          <w:rStyle w:val="VerbatimChar"/>
        </w:rPr>
        <w:t xml:space="preserve">Ctrl + Shift + \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7. Как поделить текущее окно на две части?</w:t>
      </w:r>
    </w:p>
    <w:p>
      <w:pPr>
        <w:pStyle w:val="Compact"/>
        <w:numPr>
          <w:ilvl w:val="0"/>
          <w:numId w:val="1012"/>
        </w:numPr>
      </w:pPr>
      <w:r>
        <w:t xml:space="preserve">По горизонтали (верх/низ):</w:t>
      </w:r>
      <w:r>
        <w:t xml:space="preserve"> </w:t>
      </w:r>
      <w:r>
        <w:rPr>
          <w:rStyle w:val="VerbatimChar"/>
        </w:rPr>
        <w:t xml:space="preserve">C-x 2</w:t>
      </w:r>
    </w:p>
    <w:p>
      <w:pPr>
        <w:pStyle w:val="Compact"/>
        <w:numPr>
          <w:ilvl w:val="0"/>
          <w:numId w:val="1012"/>
        </w:numPr>
      </w:pPr>
      <w:r>
        <w:t xml:space="preserve">По вертикали (лево/право):</w:t>
      </w:r>
      <w:r>
        <w:t xml:space="preserve"> </w:t>
      </w:r>
      <w:r>
        <w:rPr>
          <w:rStyle w:val="VerbatimChar"/>
        </w:rPr>
        <w:t xml:space="preserve">C-x 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8. В каком файле хранятся настройки редактора emacs?</w:t>
      </w:r>
    </w:p>
    <w:p>
      <w:pPr>
        <w:pStyle w:val="BodyText"/>
      </w:pPr>
      <w:r>
        <w:t xml:space="preserve">Настройки хранятся в файле</w:t>
      </w:r>
      <w:r>
        <w:t xml:space="preserve"> </w:t>
      </w:r>
      <w:r>
        <w:rPr>
          <w:rStyle w:val="VerbatimChar"/>
        </w:rPr>
        <w:t xml:space="preserve">~/.emacs</w:t>
      </w:r>
      <w:r>
        <w:t xml:space="preserve"> </w:t>
      </w:r>
      <w:r>
        <w:t xml:space="preserve">или в каталоге</w:t>
      </w:r>
      <w:r>
        <w:t xml:space="preserve"> </w:t>
      </w:r>
      <w:r>
        <w:rPr>
          <w:rStyle w:val="VerbatimChar"/>
        </w:rPr>
        <w:t xml:space="preserve">~/.emacs.d/init.el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9. Какую функцию выполняет клавиша ← и можно ли её переназначить?</w:t>
      </w:r>
    </w:p>
    <w:p>
      <w:pPr>
        <w:pStyle w:val="BodyText"/>
      </w:pPr>
      <w:r>
        <w:t xml:space="preserve">Клавиша</w:t>
      </w:r>
      <w:r>
        <w:t xml:space="preserve"> </w:t>
      </w:r>
      <w:r>
        <w:rPr>
          <w:rStyle w:val="VerbatimChar"/>
        </w:rPr>
        <w:t xml:space="preserve">←</w:t>
      </w:r>
      <w:r>
        <w:t xml:space="preserve"> </w:t>
      </w:r>
      <w:r>
        <w:t xml:space="preserve">(влево) перемещает курсор на один символ влево. Да, можно переназначить через</w:t>
      </w:r>
      <w:r>
        <w:t xml:space="preserve"> </w:t>
      </w:r>
      <w:r>
        <w:rPr>
          <w:rStyle w:val="VerbatimChar"/>
        </w:rPr>
        <w:t xml:space="preserve">global-set-key</w:t>
      </w:r>
      <w:r>
        <w:t xml:space="preserve"> </w:t>
      </w:r>
      <w:r>
        <w:t xml:space="preserve">в конфигурационном файле.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10. Какой редактор вам показался удобнее в работе vi или emacs? Поясните почему.</w:t>
      </w:r>
    </w:p>
    <w:p>
      <w:pPr>
        <w:pStyle w:val="BodyText"/>
      </w:pPr>
      <w:r>
        <w:t xml:space="preserve">Emacs удобнее для повседневной работы благодаря графическому интерфейсу, меню и большому количеству расширений. vi удобнее при работе в консоли и на удалённых серверах, так как он есть в любой Unix-системе по умолчанию.</w:t>
      </w:r>
    </w:p>
    <w:p>
      <w:r>
        <w:pict>
          <v:rect style="width:0;height:1.5pt" o:hralign="center" o:hrstd="t" o:hr="t"/>
        </w:pict>
      </w:r>
    </w:p>
    <w:bookmarkEnd w:id="128"/>
    <w:bookmarkStart w:id="130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познакомились с операционной системой Linux и получили практические навыки работы с редактором Emacs.</w:t>
      </w:r>
    </w:p>
    <w:bookmarkStart w:id="129" w:name="refs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25" Target="media/rId25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Иванова Анастасия Сергеевна</dc:creator>
  <dc:language>ru-RU</dc:language>
  <cp:keywords/>
  <dcterms:created xsi:type="dcterms:W3CDTF">2026-04-25T14:09:30Z</dcterms:created>
  <dcterms:modified xsi:type="dcterms:W3CDTF">2026-04-25T14:09:30Z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 курсу: Архитектура компьютера и опреционные системы</vt:lpwstr>
  </property>
  <property fmtid="{D5CDD505-2E9C-101B-9397-08002B2CF9AE}" pid="16" name="toc-title">
    <vt:lpwstr>Содержание</vt:lpwstr>
  </property>
</Properties>
</file>