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лабораторной</w:t>
      </w:r>
      <w:r>
        <w:rPr>
          <w:rFonts w:ascii="Times New Roman" w:hAnsi="Times New Roman" w:cs="Times New Roman"/>
          <w:sz w:val="28"/>
        </w:rPr>
        <w:t xml:space="preserve"> работе №1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A10F4" w:rsidRPr="00F970E6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Расчет коэффициентов разделения и констант равновесия в процессах изотопного обмена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</w:t>
      </w:r>
      <w:r w:rsidR="00CC21D4">
        <w:rPr>
          <w:rFonts w:ascii="Times New Roman" w:hAnsi="Times New Roman" w:cs="Times New Roman"/>
          <w:sz w:val="28"/>
        </w:rPr>
        <w:t xml:space="preserve"> 2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402B24" w:rsidRDefault="00402B2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02B24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2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B24" w:rsidRPr="00402B24" w:rsidRDefault="00402B24" w:rsidP="00402B24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402B24" w:rsidRPr="00402B24" w:rsidRDefault="00402B24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2B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281259" w:history="1"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</w:t>
            </w:r>
            <w:r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_Toc84281259 \h </w:instrTex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0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_Toc84281260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1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_Toc84281261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2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Технологические характеристики ионитов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_Toc84281262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3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Применение ионного обмена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_Toc84281263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4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ИСХОДНЫЕ ДАННЫЕ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_Toc84281264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5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_Toc84281265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Pr="00402B24" w:rsidRDefault="000618D2" w:rsidP="00402B24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281266" w:history="1"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</w:t>
            </w:r>
            <w:r w:rsidR="00402B24" w:rsidRPr="00402B2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02B24" w:rsidRPr="00402B24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_Toc84281266 \h </w:instrTex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03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02B24" w:rsidRPr="00402B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B24" w:rsidRDefault="00402B24" w:rsidP="00402B24">
          <w:pPr>
            <w:jc w:val="both"/>
          </w:pPr>
          <w:r w:rsidRPr="00402B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02B24" w:rsidRDefault="00402B24" w:rsidP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402B24" w:rsidRDefault="00402B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59"/>
      <w:r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квантово-статистические расчеты по определению однократных коэффициентов разделения и констант равновесия изотопов в предложенных реакциях изотопного обмена в зависимости от температуры.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0"/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C3820" w:rsidRPr="00CC3820" w:rsidRDefault="00CC3820" w:rsidP="0001703A">
      <w:pPr>
        <w:tabs>
          <w:tab w:val="left" w:pos="851"/>
        </w:tabs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4281261"/>
      <w:r w:rsidRPr="00CC3820">
        <w:rPr>
          <w:rFonts w:ascii="Times New Roman" w:hAnsi="Times New Roman" w:cs="Times New Roman"/>
          <w:b/>
          <w:sz w:val="28"/>
        </w:rPr>
        <w:t>2.1</w:t>
      </w:r>
      <w:r w:rsidRPr="00CC3820"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Существующие методы разделения веществ можно разделить на два типа – обратимые и необратимые. К числу </w:t>
      </w:r>
      <w:r w:rsidRPr="002619E1">
        <w:rPr>
          <w:rFonts w:ascii="Times New Roman" w:hAnsi="Times New Roman" w:cs="Times New Roman"/>
          <w:b/>
          <w:sz w:val="28"/>
          <w:szCs w:val="28"/>
        </w:rPr>
        <w:t>обратимых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методов относятся 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дистилляция </w:t>
      </w:r>
      <w:r w:rsidRPr="002619E1">
        <w:rPr>
          <w:rFonts w:ascii="Times New Roman" w:hAnsi="Times New Roman" w:cs="Times New Roman"/>
          <w:sz w:val="28"/>
          <w:szCs w:val="28"/>
        </w:rPr>
        <w:t>и</w:t>
      </w:r>
      <w:r w:rsidRPr="002619E1">
        <w:rPr>
          <w:rFonts w:ascii="Times New Roman" w:hAnsi="Times New Roman" w:cs="Times New Roman"/>
          <w:i/>
          <w:sz w:val="28"/>
          <w:szCs w:val="28"/>
        </w:rPr>
        <w:t xml:space="preserve"> ионообменные процессы</w:t>
      </w:r>
      <w:r w:rsidRPr="002619E1">
        <w:rPr>
          <w:rFonts w:ascii="Times New Roman" w:hAnsi="Times New Roman" w:cs="Times New Roman"/>
          <w:sz w:val="28"/>
          <w:szCs w:val="28"/>
        </w:rPr>
        <w:t xml:space="preserve">, в них подвод энергии к системе требуется только для обеспечения продольного протока вещества. К </w:t>
      </w:r>
      <w:r w:rsidRPr="002619E1">
        <w:rPr>
          <w:rFonts w:ascii="Times New Roman" w:hAnsi="Times New Roman" w:cs="Times New Roman"/>
          <w:b/>
          <w:sz w:val="28"/>
          <w:szCs w:val="28"/>
        </w:rPr>
        <w:t>необратимым</w:t>
      </w:r>
      <w:r w:rsidRPr="002619E1">
        <w:rPr>
          <w:rFonts w:ascii="Times New Roman" w:hAnsi="Times New Roman" w:cs="Times New Roman"/>
          <w:sz w:val="28"/>
          <w:szCs w:val="28"/>
        </w:rPr>
        <w:t xml:space="preserve"> методам разделения относятся такие как </w:t>
      </w:r>
      <w:r w:rsidRPr="002619E1">
        <w:rPr>
          <w:rFonts w:ascii="Times New Roman" w:hAnsi="Times New Roman" w:cs="Times New Roman"/>
          <w:i/>
          <w:sz w:val="28"/>
          <w:szCs w:val="28"/>
        </w:rPr>
        <w:t>газовая диффузия, электролиз, центрифугирование масс, диффузия</w:t>
      </w:r>
      <w:r w:rsidRPr="002619E1">
        <w:rPr>
          <w:rFonts w:ascii="Times New Roman" w:hAnsi="Times New Roman" w:cs="Times New Roman"/>
          <w:sz w:val="28"/>
          <w:szCs w:val="28"/>
        </w:rPr>
        <w:t>, в них затраты энергии связаны также непосредственно с процессом разделения веществ в каждой ступени.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Ионообменные процессы – это химические реакции, с определенной кинетикой и константой равновесия, в результате которых ионы одного химического элемента обмениваются местами в двух и более молекулах. Ионообменные процессы основаны на способности некоторых твердых веществ (ионитов) при контакте их с раствором поглощать ионы из раствора в обмен на ионы того же знака, входящие в состав твердого вещества. Ионообменный процесс имеет некоторое сходство с адсорбцией. Отличие заключается в том, что ионный обмен представляет собой стехиометрическое замещение: на каждый эквивалент замещенных ионов ионит отдает в раствор эквивалент ионов того же знака заряда, тогда как адсорбция состоит лишь в поглощении растворенного вещества. Ионообменный процесс состоит из трех стадий: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к поверхности раздела фаз;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– диффузии обменивающихся ионов внутри зерна ионита в противоположных направлениях;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lastRenderedPageBreak/>
        <w:t>– химической реакции двойного обмена.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Ионообменная технология в настоящее время приобретает роль одного из важнейших технологических процессов. </w:t>
      </w:r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Ионообменные процессы применяются для селективного извлечения металла из обедненных растворов, разделения близких по свойствам элементов (РЗЭ,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Zr</w:t>
      </w:r>
      <w:proofErr w:type="spell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Hf</w:t>
      </w:r>
      <w:proofErr w:type="spell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Ni</w:t>
      </w:r>
      <w:proofErr w:type="spell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proofErr w:type="gramStart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>Co</w:t>
      </w:r>
      <w:proofErr w:type="spellEnd"/>
      <w:proofErr w:type="gramEnd"/>
      <w:r w:rsidRPr="00261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др.), получение высокочистой воды, очистки от примесей различных производственных растворов, при разделении изотопов легких элементов </w:t>
      </w:r>
      <w:r w:rsidRPr="002619E1">
        <w:rPr>
          <w:rFonts w:ascii="Times New Roman" w:hAnsi="Times New Roman" w:cs="Times New Roman"/>
          <w:sz w:val="28"/>
          <w:szCs w:val="28"/>
        </w:rPr>
        <w:t>(производство водорода, лития, бора, углерода, кислорода и азота).</w:t>
      </w:r>
    </w:p>
    <w:p w:rsidR="00CC3820" w:rsidRPr="002619E1" w:rsidRDefault="00CC3820" w:rsidP="0001703A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Движущей силой процесса ионного обмена является градиент концентраций ионов в фазе ионита и раствора. </w:t>
      </w: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Ионообменное разделение основано на неодинаковом распределении компонентов смеси между раствором и ионитом, что приводит к отличию от единицы величины однократного коэффициента разделения. 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Ионный обмен обладает рядом преимуществ по сравнению с другими методами извлечения и разделения компонентов: высокая селективность, простота аппаратурного оформления, возможность осуществления непрерывного процесса и многократное использование ионита. Процесс ионного обмена осуществляется при прохождении раствора через колонну, заполненную ионообменной смолой (ионитом). По заряду обменивающихся ионов иониты разделяются на катиониты (иониты с закрепленными анионами и </w:t>
      </w:r>
      <w:proofErr w:type="spellStart"/>
      <w:r w:rsidRPr="002619E1">
        <w:rPr>
          <w:rFonts w:ascii="Times New Roman" w:hAnsi="Times New Roman" w:cs="Times New Roman"/>
          <w:sz w:val="28"/>
          <w:szCs w:val="28"/>
        </w:rPr>
        <w:t>анионогенными</w:t>
      </w:r>
      <w:proofErr w:type="spellEnd"/>
      <w:r w:rsidRPr="002619E1">
        <w:rPr>
          <w:rFonts w:ascii="Times New Roman" w:hAnsi="Times New Roman" w:cs="Times New Roman"/>
          <w:sz w:val="28"/>
          <w:szCs w:val="28"/>
        </w:rPr>
        <w:t xml:space="preserve"> группами, обменивающиеся с внешней средой катионами), аниониты (иониты, содержащие закрепленные катионы и </w:t>
      </w:r>
      <w:proofErr w:type="spellStart"/>
      <w:r w:rsidRPr="002619E1">
        <w:rPr>
          <w:rFonts w:ascii="Times New Roman" w:hAnsi="Times New Roman" w:cs="Times New Roman"/>
          <w:sz w:val="28"/>
          <w:szCs w:val="28"/>
        </w:rPr>
        <w:t>катионогенные</w:t>
      </w:r>
      <w:proofErr w:type="spellEnd"/>
      <w:r w:rsidRPr="002619E1">
        <w:rPr>
          <w:rFonts w:ascii="Times New Roman" w:hAnsi="Times New Roman" w:cs="Times New Roman"/>
          <w:sz w:val="28"/>
          <w:szCs w:val="28"/>
        </w:rPr>
        <w:t xml:space="preserve"> группы, обменивающиеся с внешней средой анионами) и амфотерные иониты (обменивающиеся с внешней средой, в зависимости от условий, либо катионами, либо анионами), все они в зависимости от природы делятся на органические и неорганические.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 xml:space="preserve">Неорганические ионообменные материалы привлекают внимание вследствие их способности удовлетворять ряду требований, предъявляемых современной техникой (таких как устойчивость при повышенных температурах и достаточно интенсивном радиоактивном излучении). </w:t>
      </w:r>
      <w:r w:rsidRPr="002619E1">
        <w:rPr>
          <w:rFonts w:ascii="Times New Roman" w:hAnsi="Times New Roman" w:cs="Times New Roman"/>
          <w:sz w:val="28"/>
          <w:szCs w:val="28"/>
        </w:rPr>
        <w:lastRenderedPageBreak/>
        <w:t>Существующие многочисленные органические ионообменные смолы, применение которых хорошо разработано, неустойчивы в указанных условиях.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color w:val="000000"/>
          <w:sz w:val="28"/>
          <w:szCs w:val="28"/>
          <w:lang w:bidi="ru-RU"/>
        </w:rPr>
        <w:t>Органические ионообменные смолы представляют собой полиэлектрол</w:t>
      </w:r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иты. При контакте сухого ионита с раствором или водой происходит диссоциация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ионогенных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групп, вследствие осмоса воды раствора объем ионита увеличивается (происходит набухание). При этом с одной стороны, уменьшается концентрация электролита в фазе ионита, что снижает осмотическое давление, а с другой, в каркасе возникают напряжения, компенсирующие осмотическое давление и препятствующие дальнейшему увеличению объема ионита. В результате устанавливается некоторая равновесная степень набухания, зависящая от числа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ионогенных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групп в единице объема сухого ионита, прочности каркаса и от концентрации внешнего раствора; чем больше концентрация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ионогенных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групп и чем меньше жесткость каркаса и концентрация внешнего раствора, тем больше степень набухания.</w:t>
      </w:r>
    </w:p>
    <w:p w:rsidR="00CC3820" w:rsidRPr="002619E1" w:rsidRDefault="00CC3820" w:rsidP="0001703A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Жесткость каркаса ионита, являющаяся функцией числа поперечных связей зерна ионита. Давление набухания может достигать десятков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мегапаскалей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(сотен атмосфер):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сильносшитые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иониты при набухании увеличивают объем в 1,5-2 раза, а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слабосшитые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– в 5-10 раз. Кроме того, набухание существенно зависит от заряда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противоинов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в ионите (в ионите с однозарядными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противоионами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ионов в 2 раза больше чем в насыщенном двухзарядными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противоиными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). Также влияют эффекты, обусловленные конкретными особенностями функциональных групп 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противоионов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, их природой, размерами,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поляризуемостью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, способностью к образованию более или менее устойчивых гидратационных оболочек, образованием ионных пар и т.д. Степень сшивки </w:t>
      </w:r>
      <w:proofErr w:type="spellStart"/>
      <w:r w:rsidRPr="002619E1">
        <w:rPr>
          <w:rFonts w:ascii="Times New Roman" w:hAnsi="Times New Roman" w:cs="Times New Roman"/>
          <w:sz w:val="28"/>
          <w:szCs w:val="28"/>
          <w:lang w:bidi="ru-RU"/>
        </w:rPr>
        <w:t>полимеризационных</w:t>
      </w:r>
      <w:proofErr w:type="spellEnd"/>
      <w:r w:rsidRPr="002619E1">
        <w:rPr>
          <w:rFonts w:ascii="Times New Roman" w:hAnsi="Times New Roman" w:cs="Times New Roman"/>
          <w:sz w:val="28"/>
          <w:szCs w:val="28"/>
          <w:lang w:bidi="ru-RU"/>
        </w:rPr>
        <w:t xml:space="preserve"> ионитов различна. Стандартные значения – 1, 2, 4, 8, 10, 12, 16% дивинилбензола.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Для обмена однозарядных ионов установлен следующий ряд селективности:</w:t>
      </w:r>
    </w:p>
    <w:p w:rsidR="00CC3820" w:rsidRPr="002619E1" w:rsidRDefault="00CC3820" w:rsidP="00CC3820">
      <w:pPr>
        <w:pStyle w:val="3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position w:val="-12"/>
          <w:sz w:val="28"/>
          <w:szCs w:val="28"/>
          <w:lang w:bidi="ru-RU"/>
        </w:rPr>
        <w:object w:dxaOrig="60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85pt;height:23.5pt" o:ole="">
            <v:imagedata r:id="rId7" o:title=""/>
          </v:shape>
          <o:OLEObject Type="Embed" ProgID="Equation.DSMT4" ShapeID="_x0000_i1025" DrawAspect="Content" ObjectID="_1695039558" r:id="rId8"/>
        </w:objec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Каждый последующий член ряда сорбируется более селективно, чем предыдущий. Рассматривая в ряду лишь ионы щелочных металлов, можно установить, что селективность растет: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увеличении радиуса негидратированного иона (наименьшей у лития и наибольшей у цезия);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радиуса гидратированного иона (наибольшей у лития и наименьшей у цезия);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- при уменьшении энергии гидратации ионов (наибольшей у лития и наименьшей у цезия);</w:t>
      </w:r>
    </w:p>
    <w:p w:rsidR="00CC3820" w:rsidRPr="002619E1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 xml:space="preserve">Селективность также растет при увеличении степени сшивки, уменьшающей степень набухания ионита. </w:t>
      </w:r>
    </w:p>
    <w:p w:rsidR="00CC3820" w:rsidRDefault="00CC3820" w:rsidP="0001703A">
      <w:pPr>
        <w:pStyle w:val="30"/>
        <w:shd w:val="clear" w:color="auto" w:fill="auto"/>
        <w:spacing w:before="0" w:line="360" w:lineRule="auto"/>
        <w:ind w:firstLine="851"/>
        <w:rPr>
          <w:rFonts w:ascii="Times New Roman" w:hAnsi="Times New Roman" w:cs="Times New Roman"/>
          <w:i w:val="0"/>
          <w:sz w:val="28"/>
          <w:szCs w:val="28"/>
          <w:lang w:bidi="ru-RU"/>
        </w:rPr>
      </w:pPr>
      <w:r w:rsidRPr="002619E1">
        <w:rPr>
          <w:rFonts w:ascii="Times New Roman" w:hAnsi="Times New Roman" w:cs="Times New Roman"/>
          <w:i w:val="0"/>
          <w:sz w:val="28"/>
          <w:szCs w:val="28"/>
          <w:lang w:bidi="ru-RU"/>
        </w:rPr>
        <w:t>Перенос из раствора в ионит более селективно сорбируемого иона (например, цезия) сопровождается меньшей затратой энергии на его частичную дегидратацию и наибольшим выделением энергии при электростатическом взаимодействии с функциональной группой. Перенос из ионита в раствор менее селективно сорбируемого и сильнее гидратированного иона сопровождается меньшими затратой энергии на преодоление электростатического взаимодействия и выделением энергии при дополнительной гидратации иона в растворе.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4281262"/>
      <w:r w:rsidRPr="00CC3820">
        <w:rPr>
          <w:rFonts w:ascii="Times New Roman" w:hAnsi="Times New Roman" w:cs="Times New Roman"/>
          <w:b/>
          <w:sz w:val="28"/>
        </w:rPr>
        <w:t>2.2</w:t>
      </w:r>
      <w:r w:rsidRPr="00CC3820">
        <w:rPr>
          <w:rFonts w:ascii="Times New Roman" w:hAnsi="Times New Roman" w:cs="Times New Roman"/>
          <w:b/>
          <w:sz w:val="28"/>
        </w:rPr>
        <w:tab/>
        <w:t>Технологические характеристики ионитов</w:t>
      </w:r>
      <w:bookmarkEnd w:id="4"/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Качество ионитов характеризуется рядом физических и химических свойств, которые определяют эффективность и экономичность ионообменных технологий. К основным физическим свойствам ионитов относятся: грануметрический состав (размер зерен), насыпная масса, механическая прочность, структура ионита и степень набухания в водных растворах.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химическим свойствам относятся в первую очередь химическая стойкость, сила кислотности (для катионитов) или основности (для анионитов), обменная емкость, удельный расход реагентов и отмывочной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воды при заданной глубине удаления из воды поглощаемых ионов, термическая и радиационная стойкость.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Крупность зерен промышленных ионитов находится в пределах от 0.3 до 1.5 мм, при этом по данным ситового анализа до 80% объема ионитов представлено зернами диаметром от 0.5 до 1.0 мм. Их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гранулометрический состав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отсутствие выноса мелких фракций при взрыхляющей промывке слоя до начала движения более крупнозернистых нижних слоев материала. Кроме того, фракционный состав ионитов характерен для их использования в фильтрах насыпного типа с учетом скорости ионного обмена и потерями давления в слое.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Насыпная масса ионита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характеризуется массой единицы его объема (т/м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кг/дм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Различают значения насыпной массы ионита в воздушно-сухом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состоянии, а также во влажном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состоянии, понимая под этим массу воздушно-сухого ионита в единице объема влажного набухшего материала. Величина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при определении размера склада ионитов,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для расчета загрузки фильтра.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Степень (коэффициент) набухания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определяется отношением значений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k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 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C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BC1F1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.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B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являются постоянными величинами для конкретного ионита, т.к. зависят от его ионной формы, pH и состава примесей воды и других факторов, принимая значения от 1.1 до 1.6 - 1.9.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Механическая прочность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осмотическая стабильность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зерен ионита влияет на потери материала в течение нескольких лет его эксплуатации. Годовой износ отечественных ионитов, используемых в различных установках для очистки природных вод и конденсатов, колеблется от 10 до 35%, что требует досыпки материалов в фильтры и замены ионитов после определенного срока их эксплуатации.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получении ионитов полимеризационного типа в силу неравномерности распределения сшивающего агента (дивинилбензола - ДВБ) в матрице получаются участки с различной плотностью "сшивки". Например,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материалы со средним содержанием 8% ДВБ могут иметь локальные участки с более чем 20% ДВБ, а другие - менее 4%, что влияет на пористость матрицы и соответственно на ее прочность. Для повышения прочности при синтезе специальными приемами внутри матрицы создаются макропористые каналы с упорядоченной структурой с диаметром пор около 100 нм. Иониты, содержащие подобные каналы, называются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макропористыми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 время как другие с натуральной пористостью носят название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гелевых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последних диаметр пор составляет около 1 нм. Макропористые иониты имеют высокую механическую прочность и осмотическую стабильность.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1403"/>
        <w:gridCol w:w="4638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ECF56EB" wp14:editId="53465B6C">
                  <wp:extent cx="1932305" cy="1558290"/>
                  <wp:effectExtent l="0" t="0" r="0" b="3810"/>
                  <wp:docPr id="4" name="Рисунок 4" descr="http://twt.mpei.ac.ru/books/vve/IMAGES/pic4_8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a" descr="http://twt.mpei.ac.ru/books/vve/IMAGES/pic4_8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pct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D2E2735" wp14:editId="7EA30872">
                  <wp:extent cx="2767330" cy="1932305"/>
                  <wp:effectExtent l="0" t="0" r="0" b="0"/>
                  <wp:docPr id="3" name="Рисунок 3" descr="http://twt.mpei.ac.ru/books/vve/IMAGES/pic4_8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4_8_b" descr="http://twt.mpei.ac.ru/books/vve/IMAGES/pic4_8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BC1F1A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а)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3820" w:rsidRPr="00CC3820" w:rsidRDefault="00CC3820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8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б)</w:t>
            </w:r>
          </w:p>
        </w:tc>
      </w:tr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Pr="00317D67" w:rsidRDefault="00CC3820" w:rsidP="005E6501">
            <w:pPr>
              <w:spacing w:after="0" w:line="36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val="en-US" w:eastAsia="ru-RU"/>
              </w:rPr>
            </w:pPr>
            <w:r w:rsidRPr="00BC1F1A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CC3820" w:rsidRPr="00CC3820" w:rsidTr="005E6501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CC3820" w:rsidRDefault="00B90027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Рисунок </w:t>
            </w:r>
            <w:r w:rsidR="00CC3820"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– </w:t>
            </w:r>
            <w:r w:rsidR="00CC3820" w:rsidRPr="00CC38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Схемы матриц ионитов гелевой (а) и макропористой (б) структур</w:t>
            </w:r>
          </w:p>
          <w:p w:rsidR="00B13D0B" w:rsidRPr="00CC3820" w:rsidRDefault="00B13D0B" w:rsidP="005E65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Химическая стойкость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матрицы ионитов обеспечивается степенью межмолекулярных связей, достаточной для обеспечения ее нерастворимости. Новый ионит при эксплуатации может кратковременно выделять небольшое количество полимера с короткими цепями или другими растворимыми веществами, окрашивающими первые порции фильтрата. Присутствие окислителей в обрабатываемой воде могут приводить к разрушению межмолекулярных связей и возникновению растворимой фазы. В этих условиях целесообразно использовать макропористые иониты. При нормальных условиях срок службы ионитов может достигать 10 и более лет без ухудшения их химических свойств.</w:t>
      </w:r>
    </w:p>
    <w:p w:rsidR="00CC3820" w:rsidRPr="00FC00E9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Одной из основных характеристик ионитов является обменная емкость, предельная величина которой определяется числом ионогенных групп. Полная емкость ионита - количество грамм - эквивалентов ионов, находящихся в воде,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ионита до полного насыщения. Рабочая емкость ионита - количество грамм - эквивалентов ионов, которое может поглотить 1м</w:t>
      </w:r>
      <w:r w:rsidRPr="00FC00E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3 </w:t>
      </w: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ионита в фильтре при обработке воды до начала проскока в фильтрат поглощаемых ионов. </w:t>
      </w:r>
    </w:p>
    <w:p w:rsidR="00CC3820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Характерной особенностью ионитов, важной для практического использования, является их обратимость, т.е. возможность проведения реакций в обратном направлении. Это дает возможность производить регенерацию ионитов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00E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бменная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является их важнейшей технологической характеристикой. Способность к ионному обмену определена, как известно, наличием в ионитах функциональных групп, которые у катионитов носят кислотный характер -SO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H (сульфогруппа), -COOH (карбоксильная группа), у анионитов - основной. Монофункциональные катионы, содержащие сульфогруппы, являются сильнокислотными (сильно диссоциирующими), а содержащие карбоксильные группы - слабокислотными (слабо диссоциирующими). Сильнокислотные катиониты (например, КУ-2-8) осуществляют обмен ионов практически при любых значениях pH среды, так как их функциональные группы диссоциируют, как и сильные кислоты, при любых значениях pH. Слабокислотные функциональные группы в кислой среде практически остаются в недиссоциированном состоянии, что резко уменьшает способность карбоксильных катионитов (типа КБ) к ионному обмену в таких условиях, поэтому их рекомендуется применять при обработке растворов с pH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≥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7. Отечественный катионит "сульфоуголь" содержит оба типа функциональных групп, поэтому его относят к среднекислотным катионитам.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Функциональными группами анионитов являются различные амины (-NH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=NH, ºN), расположенные в порядке возрастания силы их основности, а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также группы четвертичного аммониевого основания (-NR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OH). При присоединении первых трех групп образуются слабоосновные аниониты, а группа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придает аниониту сильноосновной характер. Аминогруппы способны присоединять ион водорода с образованием комплексов -NH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=NH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(потенциалообразующих ионов) с последующим образованием диффузного слоя противоионов. Из-за низкой основности функциональных аминогрупп слабоосновные аниониты работоспособны лишь в кислых средах и могут осуществлять ионный обмен только с анионами сильных кислот (Cl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SO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NO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Сильноосновные (сильно диссоциирующие) аниониты с группой -NR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вступают в обменные реакции с анионами как сильных, так и слабых кислот (например, HCO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 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в широкой области значений pH. Среди сильноосновных анионитов различают - аниониты типа 1 с функциональной группой 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 и типа 2 с группой -N(CH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(CH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· CH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OH)OH. Их отличие состоит в том, что анионит типа 2 хуже поглощает анион HSiO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имеет более высокую обменную емкость и лучшую регенерируемость по сравнению с анионитом типа 1.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Возвращаясь к понятию "обменная емкость" ионитов, отметим, что на практике различают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полную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рабочую обменную емкость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Полная обменная емкость ионита, выраженная в эквивалентах на единицу объема смолы, определяется числом привитых к матрице функциональных групп. Примерные значения полных обменных емкостей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ионитов различных типов приведены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  <w:gridCol w:w="1772"/>
      </w:tblGrid>
      <w:tr w:rsidR="000420F7" w:rsidRPr="00E36722" w:rsidTr="00346C8F">
        <w:trPr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68752B" w:rsidRDefault="00B90027" w:rsidP="00346C8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– </w:t>
            </w:r>
            <w:r w:rsidR="000420F7"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Типичные полные обменные емкости катион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итов и анионитов различных типов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ионита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E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г-экв/м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3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Сильнокислотный катионит с 8% ДВБ гелевого типа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Слабокислотный катионит гелевого типа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Сильноосновной анионит: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Слабоосновной анионит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 из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слабо диссоциирующие катиониты и аниониты характеризуются более высокой полной обменной емкостью по сравнению с сильно диссоциирующими ионитами, что определяет их использование в схемах ВПУ.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ионитных фильтров фильтрование прекращается обычно в момент, когда концентрация поглощаемого иона в обработанном растворе достигнет заданного, весьма малого значения, надежно определяемого аналитически. В этом случае обменная емкость ионита определяется как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рабочая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фильтрование заканчивается в момент проскока поглощаемого иона при его концентрации, немного отличающейся от средней за фильтроцикл, то такая обменная емкость ионита будет называться емкостью "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 проскока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". На практике значение рабочей и "до проскока" обменных емкостей ионитов достаточно близки и их можно принимать равными друг другу.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Соотношения между полной, рабочей и "до проскока" обменными емкостями можно продемонстрировать с помощью выходной кривой ионитного фильтра, снимаемой в динамических условиях (рис.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 этом рисунке полное количество поглощенных фильтром ионов характеризуется моментом выравнивания концентраций поглощаемого иона, т.е. 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1235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количество поглощенных ионов "до проскока" - площадью прямоугольника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1237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количество поглощенных ионов в рабочем цикле - площадью поверхности с координатами 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1246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 выходной кривой можно рассчитать значение рабочей обменной емкости ионита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загруженного в фильтр, по известным характеристикам фильтра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площадь,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 высота слоя ионита, м), концентрациям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исх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ф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[г-экв/м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] и количеству обработанной воды за фильтроцикл (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Q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808B5" wp14:editId="30C2D502">
            <wp:extent cx="2592070" cy="1598295"/>
            <wp:effectExtent l="0" t="0" r="0" b="1905"/>
            <wp:docPr id="1" name="Рисунок 1" descr="http://twt.mpei.ac.ru/books/vve/images/pic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_9" descr="http://twt.mpei.ac.ru/books/vve/images/pic4_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820" w:rsidRDefault="00B90027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CC3820"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="00CC3820" w:rsidRPr="00CC38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Выходная кривая ионитного фильтра:</w:t>
      </w:r>
      <w:r w:rsidR="00CC3820"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C3820"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 – исходная концентрация удаляемого иона; 2 – концентрация удаляемого иона из фильтрата; 3 – объем обработанного раствора "до проскока"; 4 – объем обработанного раствора за рабочий цикл</w:t>
      </w:r>
    </w:p>
    <w:p w:rsidR="00B13D0B" w:rsidRPr="00BC1F1A" w:rsidRDefault="00B13D0B" w:rsidP="00CC38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5"/>
        <w:gridCol w:w="600"/>
      </w:tblGrid>
      <w:tr w:rsidR="00CC3820" w:rsidRPr="00BC1F1A" w:rsidTr="005E650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C3820" w:rsidRPr="00BC1F1A" w:rsidRDefault="00CC3820" w:rsidP="004D0CC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726B9E" wp14:editId="69976795">
                  <wp:extent cx="1240155" cy="429260"/>
                  <wp:effectExtent l="0" t="0" r="0" b="8890"/>
                  <wp:docPr id="5" name="Рисунок 5" descr="http://twt.mpei.ac.ru/books/vve/IMAGES/form4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wt.mpei.ac.ru/books/vve/IMAGES/form4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15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00" w:type="dxa"/>
            <w:vAlign w:val="center"/>
            <w:hideMark/>
          </w:tcPr>
          <w:p w:rsidR="00CC3820" w:rsidRPr="00BC1F1A" w:rsidRDefault="00CC3820" w:rsidP="00F252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252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C1F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очей обменной емкости </w:t>
      </w:r>
      <w:r w:rsidR="00B900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некоторых </w:t>
      </w:r>
      <w:r w:rsidR="00B90027"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ионитов,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используемых в схемах ВПУ, приведена в табл.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94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32"/>
        <w:gridCol w:w="1695"/>
        <w:gridCol w:w="2049"/>
        <w:gridCol w:w="880"/>
        <w:gridCol w:w="1169"/>
      </w:tblGrid>
      <w:tr w:rsidR="000420F7" w:rsidRPr="00E36722" w:rsidTr="00346C8F">
        <w:trPr>
          <w:trHeight w:val="483"/>
          <w:jc w:val="center"/>
        </w:trPr>
        <w:tc>
          <w:tcPr>
            <w:tcW w:w="9405" w:type="dxa"/>
            <w:gridSpan w:val="6"/>
            <w:tcBorders>
              <w:bottom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B90027" w:rsidP="00346C8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0420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 – </w:t>
            </w:r>
            <w:r w:rsidR="000420F7"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Примерные значения рабочих обменных емкостей ионитов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Ионит</w:t>
            </w:r>
          </w:p>
        </w:tc>
        <w:tc>
          <w:tcPr>
            <w:tcW w:w="16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 изготови-тель</w:t>
            </w:r>
          </w:p>
        </w:tc>
        <w:tc>
          <w:tcPr>
            <w:tcW w:w="16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H-катионирова-нии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Na-</w:t>
            </w:r>
          </w:p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тионировании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 OH-</w:t>
            </w:r>
          </w:p>
          <w:p w:rsidR="000420F7" w:rsidRPr="00E36722" w:rsidRDefault="000420F7" w:rsidP="00346C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тионировании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Cl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SiO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2-</w:t>
            </w:r>
          </w:p>
        </w:tc>
      </w:tr>
      <w:tr w:rsidR="000420F7" w:rsidRPr="00E36722" w:rsidTr="00346C8F">
        <w:trPr>
          <w:jc w:val="center"/>
        </w:trPr>
        <w:tc>
          <w:tcPr>
            <w:tcW w:w="94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Катиониты: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Сульфоуголь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КУ-2-8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КБ-4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амберлайт IR-120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леватит 5100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94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Аниониты: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АН-31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АВ-17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амберлайт IRA-400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0420F7" w:rsidRPr="00E36722" w:rsidTr="00346C8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леватит М-600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ФРГ</w:t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420F7" w:rsidRPr="00E36722" w:rsidRDefault="000420F7" w:rsidP="00346C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</w:tbl>
    <w:p w:rsidR="00CC3820" w:rsidRPr="00BC1F1A" w:rsidRDefault="00CC3820" w:rsidP="00CC38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рабочей обменной емкости ионитов не является постоянной, так как она зависит от концентрации и вида улавливаемых из воды ионов, соотношения солевых компонентов в обрабатываемой воде, значения pH, момента отключения ионитного фильтра на регенерацию, высоты слоя ионита, скорости фильтрования, удельного расхода регенерирующего реагента и других факторов. Mathcad-функции, возвращающие значения рабочих обменных емкостей различных ионитов в зависимости от условий регенерации и состава обрабатываемой воды, хранятся на </w:t>
      </w:r>
      <w:r w:rsidRPr="00CC38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сайте </w:t>
      </w:r>
      <w:hyperlink r:id="rId13" w:history="1">
        <w:r w:rsidRPr="00CC382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www.vpu.ru</w:t>
        </w:r>
      </w:hyperlink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Mathcad-документах с именами Ep_SU.mcd, Ep_AH_31.mcd и Ep_AB_17.mcd.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Термическая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радиационная устойчивость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ионитов связана с воздействие каждого из этих факторов на матрицу и функциональные группы, в результате чего может происходить разрушение матрицы ионита (деструкция цепей сополимера) или отщепление функциональных групп от каркаса ионита (деградация ионита). Оба этих процесса приводят к потери обменной емкости и загрязнению фильтрата продуктами разложения ионитов. Поэтому для каждого из типов ионитов существует температурный предел их длительного использования (например, для катионита КУ-2-8 - 100°C, для анионита АВ-17 - 40°C) и предельная доза облучения, поглощенная ионообменным материалом при очистке радиоактивно-загрязненных вод.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Органопоглощение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Загрязнение поверхностных вод органическими веществами природного происхождения (гуминовые и фульвовые кислоты и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их соли) и органическими соединениями, поступающими в водоемы с неочищенными бытовыми, производственными и сельскохозяйственными стоками, связано с возникновением ряда проблем. Во-первых, органические вещества обычно не полностью удаляются в системах водоподготовки и поступают с добавочной водой в пароводяной тракт, где их присутствие вызывает коррозионное повреждение оборудования ТЭС. Во-вторых, аниониты, используемые в схемах ВПУ, подвергаются постепенному необратимому загрязнению органикой с большой молекулярной массой, что приводит к снижению рабочей обменной емкости анионитов, увеличению расходов реагентов и воды на собственные нужды, увеличению солесодержания обессоленной воды. Отмеченная проблема усугубляется стремлением к замене исходной для ВПУ дорогостоящей водопроводной воды, подвергнутой на водопроводных станциях коагуляции и осветлению, на природную поверхностную воду.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Поглощение органических веществ анионитами определяется действием двух различных сил: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1) электростатическим взаимодействием положительно заряженной матрицы анионита с отрицательно заряженным анионом органической кислоты (силы Кулона), что аналогично типичным ионообменным процессам;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межмолекулярное притяжение (силы Ван-дер-Ваальса) между ароматическими циклами, входящими в состав структуры анионита и молекулы органических загрязнений.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Величина сил Ван-дер-Ваальса зависит от химической природы матрицы анионита. Аниониты на полистирольной основе характеризуются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гидрофобностью матрицы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силы притяжения для них имеют большую величину. При синтезе специальных анионитов на полиакриловой основе с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гидрофильными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свойствами матрицы (типа Амберлайт IRA-672, Пьюролайт A-860) молекулярные силы притяжения в рассматриваемой системе получаются существенно меньшими из-за прослойки воды, чем для полистирольных анионитов. Это облегчает удаление поглощенных 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органических загрязнений из акриловых анионитов и дает возможность большего накопления органики в анионите за межрегенерационный период.</w:t>
      </w:r>
    </w:p>
    <w:p w:rsidR="00CC3820" w:rsidRPr="00BC1F1A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анионитов типа Амберлайт и Пьюролайт позволили определить предельную </w:t>
      </w:r>
      <w:r w:rsidRPr="00BC1F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органопоглащающую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способность анионитов (г·O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анионита), восстанавливающуюся при традиционной регенерации, в зависимости от состава и структуры матрицы. Так, предельная органическая нагрузка на сильноосновной полистирольный анионит гелевого типа не должна превышать 0.25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перманганатной окисляемости в пересчете на 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; для сильнооосновного анионита макропористой структуры - 1.0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слабоосновного анионита гелевого типа на акриловой основе - 6.0 г·O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/дм</w:t>
      </w:r>
      <w:r w:rsidRPr="00BC1F1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BC1F1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Приведенные данные позволяют определить длительность фильтроцикла анионитного фильтра по удалению органических загрязнений.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C3820" w:rsidRPr="00CC3820" w:rsidRDefault="00CC3820" w:rsidP="00402B24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4281263"/>
      <w:r>
        <w:rPr>
          <w:rFonts w:ascii="Times New Roman" w:hAnsi="Times New Roman" w:cs="Times New Roman"/>
          <w:b/>
          <w:sz w:val="28"/>
        </w:rPr>
        <w:t>2.3</w:t>
      </w:r>
      <w:r w:rsidRPr="00CC3820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Применение ионного обмена</w:t>
      </w:r>
      <w:bookmarkEnd w:id="5"/>
    </w:p>
    <w:p w:rsidR="00CC3820" w:rsidRPr="008208F4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Самым востребованным и доступным способом очищения и умягчения водопроводной воды является использование ионообменных фильтров.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с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 позволяет не только извлекать, но и задерживать вредные примеси.</w:t>
      </w:r>
    </w:p>
    <w:p w:rsidR="00CC3820" w:rsidRPr="008208F4" w:rsidRDefault="00CC3820" w:rsidP="0001703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Аппараты по ионообменной очистке воды используются в быту и 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промышленных масштабах. Без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ия ионного обмена приостановится производство в отраслях пищевой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фармацевтической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промышленности, тепловой и атомной энергетики, цветной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еталлургии, очистки сточных вод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208F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остоянно ведутся работы, которые позволят извлечь ценные компоненты из океанских глубин.</w:t>
      </w:r>
    </w:p>
    <w:p w:rsidR="00CC3820" w:rsidRDefault="00CC382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90027" w:rsidRDefault="00B900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4281264"/>
      <w:r>
        <w:rPr>
          <w:rFonts w:ascii="Times New Roman" w:hAnsi="Times New Roman" w:cs="Times New Roman"/>
          <w:b/>
          <w:sz w:val="28"/>
        </w:rPr>
        <w:lastRenderedPageBreak/>
        <w:t>3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6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7"/>
        <w:gridCol w:w="1037"/>
        <w:gridCol w:w="1012"/>
        <w:gridCol w:w="1011"/>
        <w:gridCol w:w="1011"/>
        <w:gridCol w:w="1011"/>
        <w:gridCol w:w="1012"/>
        <w:gridCol w:w="1012"/>
        <w:gridCol w:w="1012"/>
      </w:tblGrid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60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60" w:dyaOrig="420">
                <v:shape id="_x0000_i1026" type="#_x0000_t75" style="width:38.35pt;height:21.15pt" o:ole="">
                  <v:imagedata r:id="rId14" o:title=""/>
                </v:shape>
                <o:OLEObject Type="Embed" ProgID="Equation.DSMT4" ShapeID="_x0000_i1026" DrawAspect="Content" ObjectID="_1695039559" r:id="rId15"/>
              </w:object>
            </w:r>
          </w:p>
        </w:tc>
        <w:tc>
          <w:tcPr>
            <w:tcW w:w="3034" w:type="dxa"/>
            <w:gridSpan w:val="3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740" w:dyaOrig="420">
                <v:shape id="_x0000_i1027" type="#_x0000_t75" style="width:37.55pt;height:21.15pt" o:ole="">
                  <v:imagedata r:id="rId16" o:title=""/>
                </v:shape>
                <o:OLEObject Type="Embed" ProgID="Equation.DSMT4" ShapeID="_x0000_i1027" DrawAspect="Content" ObjectID="_1695039560" r:id="rId17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8" type="#_x0000_t75" style="width:21.15pt;height:21.15pt" o:ole="">
                  <v:imagedata r:id="rId18" o:title=""/>
                </v:shape>
                <o:OLEObject Type="Embed" ProgID="Equation.DSMT4" ShapeID="_x0000_i1028" DrawAspect="Content" ObjectID="_1695039561" r:id="rId19"/>
              </w:object>
            </w:r>
          </w:p>
        </w:tc>
        <w:tc>
          <w:tcPr>
            <w:tcW w:w="1012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04725">
              <w:rPr>
                <w:rFonts w:ascii="Times New Roman" w:hAnsi="Times New Roman" w:cs="Times New Roman"/>
                <w:position w:val="-12"/>
                <w:sz w:val="28"/>
              </w:rPr>
              <w:object w:dxaOrig="420" w:dyaOrig="420">
                <v:shape id="_x0000_i1029" type="#_x0000_t75" style="width:21.15pt;height:21.15pt" o:ole="">
                  <v:imagedata r:id="rId20" o:title=""/>
                </v:shape>
                <o:OLEObject Type="Embed" ProgID="Equation.DSMT4" ShapeID="_x0000_i1029" DrawAspect="Content" ObjectID="_1695039562" r:id="rId21"/>
              </w:objec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804725" w:rsidTr="00804725">
        <w:tc>
          <w:tcPr>
            <w:tcW w:w="122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Частота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804725">
              <w:rPr>
                <w:rFonts w:ascii="Times New Roman" w:hAnsi="Times New Roman" w:cs="Times New Roman"/>
                <w:position w:val="-6"/>
                <w:sz w:val="28"/>
                <w:lang w:val="en-US"/>
              </w:rPr>
              <w:object w:dxaOrig="260" w:dyaOrig="240">
                <v:shape id="_x0000_i1030" type="#_x0000_t75" style="width:13.3pt;height:12.5pt" o:ole="">
                  <v:imagedata r:id="rId22" o:title=""/>
                </v:shape>
                <o:OLEObject Type="Embed" ProgID="Equation.DSMT4" ShapeID="_x0000_i1030" DrawAspect="Content" ObjectID="_1695039563" r:id="rId23"/>
              </w:object>
            </w:r>
          </w:p>
        </w:tc>
        <w:tc>
          <w:tcPr>
            <w:tcW w:w="1037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3825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1654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3936</w:t>
            </w:r>
          </w:p>
        </w:tc>
        <w:tc>
          <w:tcPr>
            <w:tcW w:w="1011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3816</w:t>
            </w:r>
          </w:p>
        </w:tc>
        <w:tc>
          <w:tcPr>
            <w:tcW w:w="1011" w:type="dxa"/>
            <w:vAlign w:val="center"/>
          </w:tcPr>
          <w:p w:rsidR="00804725" w:rsidRPr="00E715EE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1648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3919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1580</w:t>
            </w:r>
          </w:p>
        </w:tc>
        <w:tc>
          <w:tcPr>
            <w:tcW w:w="1012" w:type="dxa"/>
            <w:vAlign w:val="center"/>
          </w:tcPr>
          <w:p w:rsidR="00804725" w:rsidRPr="00804725" w:rsidRDefault="00804725" w:rsidP="008047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1490</w:t>
            </w:r>
          </w:p>
        </w:tc>
      </w:tr>
    </w:tbl>
    <w:p w:rsidR="00804725" w:rsidRPr="00DD7147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Вычислить</w:t>
      </w:r>
      <w:r w:rsidRPr="00DD7147">
        <w:rPr>
          <w:rFonts w:ascii="Times New Roman" w:hAnsi="Times New Roman" w:cs="Times New Roman"/>
          <w:sz w:val="28"/>
        </w:rPr>
        <w:t xml:space="preserve"> </w:t>
      </w:r>
      <w:r w:rsidRPr="00804725">
        <w:rPr>
          <w:rFonts w:ascii="Times New Roman" w:hAnsi="Times New Roman" w:cs="Times New Roman"/>
          <w:position w:val="-6"/>
          <w:sz w:val="28"/>
          <w:lang w:val="en-US"/>
        </w:rPr>
        <w:object w:dxaOrig="260" w:dyaOrig="240">
          <v:shape id="_x0000_i1031" type="#_x0000_t75" style="width:13.3pt;height:12.5pt" o:ole="">
            <v:imagedata r:id="rId24" o:title=""/>
          </v:shape>
          <o:OLEObject Type="Embed" ProgID="Equation.DSMT4" ShapeID="_x0000_i1031" DrawAspect="Content" ObjectID="_1695039564" r:id="rId25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реакции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032" type="#_x0000_t75" style="width:192.5pt;height:21.15pt" o:ole="">
            <v:imagedata r:id="rId26" o:title=""/>
          </v:shape>
          <o:OLEObject Type="Embed" ProgID="Equation.DSMT4" ShapeID="_x0000_i1032" DrawAspect="Content" ObjectID="_1695039565" r:id="rId27"/>
        </w:objec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температурах </w:t>
      </w:r>
      <w:r w:rsidRPr="00804725">
        <w:rPr>
          <w:rFonts w:ascii="Times New Roman" w:hAnsi="Times New Roman" w:cs="Times New Roman"/>
          <w:position w:val="-10"/>
          <w:sz w:val="28"/>
        </w:rPr>
        <w:object w:dxaOrig="2420" w:dyaOrig="340">
          <v:shape id="_x0000_i1033" type="#_x0000_t75" style="width:120.5pt;height:17.2pt" o:ole="">
            <v:imagedata r:id="rId28" o:title=""/>
          </v:shape>
          <o:OLEObject Type="Embed" ProgID="Equation.DSMT4" ShapeID="_x0000_i1033" DrawAspect="Content" ObjectID="_1695039566" r:id="rId29"/>
        </w:object>
      </w:r>
      <w:r w:rsidRPr="00DD7147">
        <w:rPr>
          <w:rFonts w:ascii="Times New Roman" w:hAnsi="Times New Roman" w:cs="Times New Roman"/>
          <w:sz w:val="28"/>
        </w:rPr>
        <w:t>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4281265"/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7"/>
    </w:p>
    <w:p w:rsidR="00804725" w:rsidRDefault="00DD714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Построение функции </w:t>
      </w:r>
      <w:proofErr w:type="spellStart"/>
      <w:r>
        <w:rPr>
          <w:rFonts w:ascii="Times New Roman" w:hAnsi="Times New Roman" w:cs="Times New Roman"/>
          <w:sz w:val="28"/>
        </w:rPr>
        <w:t>Бигеляйзена</w:t>
      </w:r>
      <w:proofErr w:type="spellEnd"/>
      <w:r w:rsidR="007529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интервале </w:t>
      </w:r>
      <w:r w:rsidR="008D3B60" w:rsidRPr="008D3B60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034" type="#_x0000_t75" style="width:61.85pt;height:21.15pt" o:ole="">
            <v:imagedata r:id="rId30" o:title=""/>
          </v:shape>
          <o:OLEObject Type="Embed" ProgID="Equation.DSMT4" ShapeID="_x0000_i1034" DrawAspect="Content" ObjectID="_1695039567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роведено в ПО </w:t>
      </w:r>
      <w:r>
        <w:rPr>
          <w:rFonts w:ascii="Times New Roman" w:hAnsi="Times New Roman" w:cs="Times New Roman"/>
          <w:sz w:val="28"/>
          <w:lang w:val="en-US"/>
        </w:rPr>
        <w:t>MATLAB</w:t>
      </w:r>
      <w:r w:rsidRPr="00DD71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DD7147">
        <w:rPr>
          <w:rFonts w:ascii="Times New Roman" w:hAnsi="Times New Roman" w:cs="Times New Roman"/>
          <w:sz w:val="28"/>
        </w:rPr>
        <w:t>2021</w:t>
      </w:r>
      <w:r>
        <w:rPr>
          <w:rFonts w:ascii="Times New Roman" w:hAnsi="Times New Roman" w:cs="Times New Roman"/>
          <w:sz w:val="28"/>
          <w:lang w:val="en-US"/>
        </w:rPr>
        <w:t>a</w:t>
      </w:r>
      <w:r w:rsidR="00752988">
        <w:rPr>
          <w:rFonts w:ascii="Times New Roman" w:hAnsi="Times New Roman" w:cs="Times New Roman"/>
          <w:sz w:val="28"/>
        </w:rPr>
        <w:t xml:space="preserve"> с шагом </w:t>
      </w:r>
      <w:r w:rsidR="00752988" w:rsidRPr="00752988">
        <w:rPr>
          <w:rFonts w:ascii="Times New Roman" w:hAnsi="Times New Roman" w:cs="Times New Roman"/>
          <w:i/>
          <w:sz w:val="28"/>
          <w:lang w:val="en-US"/>
        </w:rPr>
        <w:t>h</w:t>
      </w:r>
      <w:r w:rsidR="00752988" w:rsidRPr="00752988">
        <w:rPr>
          <w:rFonts w:ascii="Times New Roman" w:hAnsi="Times New Roman" w:cs="Times New Roman"/>
          <w:sz w:val="28"/>
        </w:rPr>
        <w:t xml:space="preserve"> = 0,01</w:t>
      </w:r>
      <w:r w:rsidR="00752988">
        <w:rPr>
          <w:rFonts w:ascii="Times New Roman" w:hAnsi="Times New Roman" w:cs="Times New Roman"/>
          <w:sz w:val="28"/>
        </w:rPr>
        <w:t>.</w:t>
      </w:r>
    </w:p>
    <w:p w:rsidR="00E715EE" w:rsidRPr="00DD7147" w:rsidRDefault="00346C8F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46C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63077" cy="3569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14" cy="358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E276F">
        <w:rPr>
          <w:rFonts w:ascii="Times New Roman" w:hAnsi="Times New Roman" w:cs="Times New Roman"/>
          <w:sz w:val="28"/>
        </w:rPr>
        <w:t xml:space="preserve">Рисунок </w:t>
      </w:r>
      <w:r w:rsidR="00B90027">
        <w:rPr>
          <w:rFonts w:ascii="Times New Roman" w:hAnsi="Times New Roman" w:cs="Times New Roman"/>
          <w:sz w:val="28"/>
        </w:rPr>
        <w:t>3</w:t>
      </w:r>
      <w:r w:rsidRPr="004E276F">
        <w:rPr>
          <w:rFonts w:ascii="Times New Roman" w:hAnsi="Times New Roman" w:cs="Times New Roman"/>
          <w:sz w:val="28"/>
        </w:rPr>
        <w:t xml:space="preserve"> – График функции Бигеляйзена</w:t>
      </w:r>
    </w:p>
    <w:p w:rsidR="00E715EE" w:rsidRPr="00E715EE" w:rsidRDefault="00E715EE" w:rsidP="00E715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715EE" w:rsidRDefault="00C37A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619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</w:rPr>
        <w:t>асчёт приведённых частот</w:t>
      </w:r>
      <w:r w:rsidR="00CC3820">
        <w:rPr>
          <w:rFonts w:ascii="Times New Roman" w:hAnsi="Times New Roman" w:cs="Times New Roman"/>
          <w:sz w:val="28"/>
        </w:rPr>
        <w:t xml:space="preserve"> проведен по формуле </w:t>
      </w:r>
      <w:r w:rsidR="00BA528C">
        <w:rPr>
          <w:rFonts w:ascii="Times New Roman" w:hAnsi="Times New Roman" w:cs="Times New Roman"/>
          <w:sz w:val="28"/>
        </w:rPr>
        <w:t>(</w:t>
      </w:r>
      <w:r w:rsidR="00CC3820">
        <w:rPr>
          <w:rFonts w:ascii="Times New Roman" w:hAnsi="Times New Roman" w:cs="Times New Roman"/>
          <w:sz w:val="28"/>
        </w:rPr>
        <w:t>2</w:t>
      </w:r>
      <w:r w:rsidR="00BA52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CC3820" w:rsidRDefault="00CC3820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2619E1">
        <w:rPr>
          <w:rFonts w:ascii="Times New Roman" w:hAnsi="Times New Roman" w:cs="Times New Roman"/>
          <w:position w:val="-30"/>
          <w:sz w:val="28"/>
          <w:szCs w:val="28"/>
        </w:rPr>
        <w:object w:dxaOrig="1600" w:dyaOrig="800">
          <v:shape id="_x0000_i1035" type="#_x0000_t75" style="width:79.85pt;height:39.9pt" o:ole="">
            <v:imagedata r:id="rId33" o:title=""/>
          </v:shape>
          <o:OLEObject Type="Embed" ProgID="Equation.DSMT4" ShapeID="_x0000_i1035" DrawAspect="Content" ObjectID="_1695039568" r:id="rId3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="00AE176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36" type="#_x0000_t75" style="width:271.55pt;height:39.9pt" o:ole="">
            <v:imagedata r:id="rId35" o:title=""/>
          </v:shape>
          <o:OLEObject Type="Embed" ProgID="Equation.DSMT4" ShapeID="_x0000_i1036" DrawAspect="Content" ObjectID="_1695039569" r:id="rId36"/>
        </w:objec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37" type="#_x0000_t75" style="width:270.8pt;height:39.9pt" o:ole="">
            <v:imagedata r:id="rId37" o:title=""/>
          </v:shape>
          <o:OLEObject Type="Embed" ProgID="Equation.DSMT4" ShapeID="_x0000_i1037" DrawAspect="Content" ObjectID="_1695039570" r:id="rId38"/>
        </w:objec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38" type="#_x0000_t75" style="width:273.15pt;height:39.9pt" o:ole="">
            <v:imagedata r:id="rId39" o:title=""/>
          </v:shape>
          <o:OLEObject Type="Embed" ProgID="Equation.DSMT4" ShapeID="_x0000_i1038" DrawAspect="Content" ObjectID="_1695039571" r:id="rId40"/>
        </w:object>
      </w:r>
    </w:p>
    <w:p w:rsidR="000420F7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39" type="#_x0000_t75" style="width:270.8pt;height:39.9pt" o:ole="">
            <v:imagedata r:id="rId41" o:title=""/>
          </v:shape>
          <o:OLEObject Type="Embed" ProgID="Equation.DSMT4" ShapeID="_x0000_i1039" DrawAspect="Content" ObjectID="_1695039572" r:id="rId42"/>
        </w:object>
      </w:r>
    </w:p>
    <w:p w:rsidR="000420F7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40" type="#_x0000_t75" style="width:270.8pt;height:39.9pt" o:ole="">
            <v:imagedata r:id="rId43" o:title=""/>
          </v:shape>
          <o:OLEObject Type="Embed" ProgID="Equation.DSMT4" ShapeID="_x0000_i1040" DrawAspect="Content" ObjectID="_1695039573" r:id="rId44"/>
        </w:object>
      </w:r>
    </w:p>
    <w:p w:rsidR="000420F7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41" type="#_x0000_t75" style="width:271.55pt;height:39.9pt" o:ole="">
            <v:imagedata r:id="rId45" o:title=""/>
          </v:shape>
          <o:OLEObject Type="Embed" ProgID="Equation.DSMT4" ShapeID="_x0000_i1041" DrawAspect="Content" ObjectID="_1695039574" r:id="rId46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2" type="#_x0000_t75" style="width:273.15pt;height:39.9pt" o:ole="">
            <v:imagedata r:id="rId47" o:title=""/>
          </v:shape>
          <o:OLEObject Type="Embed" ProgID="Equation.DSMT4" ShapeID="_x0000_i1042" DrawAspect="Content" ObjectID="_1695039575" r:id="rId48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3" type="#_x0000_t75" style="width:273.15pt;height:39.9pt" o:ole="">
            <v:imagedata r:id="rId49" o:title=""/>
          </v:shape>
          <o:OLEObject Type="Embed" ProgID="Equation.DSMT4" ShapeID="_x0000_i1043" DrawAspect="Content" ObjectID="_1695039576" r:id="rId50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4" type="#_x0000_t75" style="width:273.15pt;height:39.9pt" o:ole="">
            <v:imagedata r:id="rId51" o:title=""/>
          </v:shape>
          <o:OLEObject Type="Embed" ProgID="Equation.DSMT4" ShapeID="_x0000_i1044" DrawAspect="Content" ObjectID="_1695039577" r:id="rId52"/>
        </w:object>
      </w:r>
    </w:p>
    <w:p w:rsidR="00B825B6" w:rsidRDefault="00B825B6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45" type="#_x0000_t75" style="width:271.55pt;height:39.9pt" o:ole="">
            <v:imagedata r:id="rId53" o:title=""/>
          </v:shape>
          <o:OLEObject Type="Embed" ProgID="Equation.DSMT4" ShapeID="_x0000_i1045" DrawAspect="Content" ObjectID="_1695039578" r:id="rId54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46" type="#_x0000_t75" style="width:273.15pt;height:39.9pt" o:ole="">
            <v:imagedata r:id="rId55" o:title=""/>
          </v:shape>
          <o:OLEObject Type="Embed" ProgID="Equation.DSMT4" ShapeID="_x0000_i1046" DrawAspect="Content" ObjectID="_1695039579" r:id="rId56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60" w:dyaOrig="800">
          <v:shape id="_x0000_i1047" type="#_x0000_t75" style="width:271.55pt;height:39.9pt" o:ole="">
            <v:imagedata r:id="rId57" o:title=""/>
          </v:shape>
          <o:OLEObject Type="Embed" ProgID="Equation.DSMT4" ShapeID="_x0000_i1047" DrawAspect="Content" ObjectID="_1695039580" r:id="rId58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20" w:dyaOrig="800">
          <v:shape id="_x0000_i1048" type="#_x0000_t75" style="width:270.8pt;height:39.9pt" o:ole="">
            <v:imagedata r:id="rId59" o:title=""/>
          </v:shape>
          <o:OLEObject Type="Embed" ProgID="Equation.DSMT4" ShapeID="_x0000_i1048" DrawAspect="Content" ObjectID="_1695039581" r:id="rId60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20" w:dyaOrig="800">
          <v:shape id="_x0000_i1049" type="#_x0000_t75" style="width:270pt;height:39.9pt" o:ole="">
            <v:imagedata r:id="rId61" o:title=""/>
          </v:shape>
          <o:OLEObject Type="Embed" ProgID="Equation.DSMT4" ShapeID="_x0000_i1049" DrawAspect="Content" ObjectID="_1695039582" r:id="rId62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50" type="#_x0000_t75" style="width:270.8pt;height:39.9pt" o:ole="">
            <v:imagedata r:id="rId63" o:title=""/>
          </v:shape>
          <o:OLEObject Type="Embed" ProgID="Equation.DSMT4" ShapeID="_x0000_i1050" DrawAspect="Content" ObjectID="_1695039583" r:id="rId64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51" type="#_x0000_t75" style="width:273.15pt;height:39.9pt" o:ole="">
            <v:imagedata r:id="rId65" o:title=""/>
          </v:shape>
          <o:OLEObject Type="Embed" ProgID="Equation.DSMT4" ShapeID="_x0000_i1051" DrawAspect="Content" ObjectID="_1695039584" r:id="rId66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80" w:dyaOrig="800">
          <v:shape id="_x0000_i1052" type="#_x0000_t75" style="width:273.15pt;height:39.9pt" o:ole="">
            <v:imagedata r:id="rId67" o:title=""/>
          </v:shape>
          <o:OLEObject Type="Embed" ProgID="Equation.DSMT4" ShapeID="_x0000_i1052" DrawAspect="Content" ObjectID="_1695039585" r:id="rId68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440" w:dyaOrig="800">
          <v:shape id="_x0000_i1053" type="#_x0000_t75" style="width:271.55pt;height:39.9pt" o:ole="">
            <v:imagedata r:id="rId69" o:title=""/>
          </v:shape>
          <o:OLEObject Type="Embed" ProgID="Equation.DSMT4" ShapeID="_x0000_i1053" DrawAspect="Content" ObjectID="_1695039586" r:id="rId70"/>
        </w:object>
      </w:r>
    </w:p>
    <w:p w:rsidR="000420F7" w:rsidRDefault="000420F7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7F007E" w:rsidP="000420F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4" type="#_x0000_t75" style="width:257.5pt;height:39.9pt" o:ole="">
            <v:imagedata r:id="rId71" o:title=""/>
          </v:shape>
          <o:OLEObject Type="Embed" ProgID="Equation.DSMT4" ShapeID="_x0000_i1054" DrawAspect="Content" ObjectID="_1695039587" r:id="rId72"/>
        </w:object>
      </w:r>
    </w:p>
    <w:p w:rsidR="000420F7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79" w:dyaOrig="800">
          <v:shape id="_x0000_i1055" type="#_x0000_t75" style="width:259.05pt;height:39.9pt" o:ole="">
            <v:imagedata r:id="rId73" o:title=""/>
          </v:shape>
          <o:OLEObject Type="Embed" ProgID="Equation.DSMT4" ShapeID="_x0000_i1055" DrawAspect="Content" ObjectID="_1695039588" r:id="rId74"/>
        </w:object>
      </w:r>
    </w:p>
    <w:p w:rsidR="00B825B6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6" type="#_x0000_t75" style="width:257.5pt;height:39.9pt" o:ole="">
            <v:imagedata r:id="rId75" o:title=""/>
          </v:shape>
          <o:OLEObject Type="Embed" ProgID="Equation.DSMT4" ShapeID="_x0000_i1056" DrawAspect="Content" ObjectID="_1695039589" r:id="rId76"/>
        </w:object>
      </w:r>
    </w:p>
    <w:p w:rsidR="00B825B6" w:rsidRDefault="00B825B6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25B6" w:rsidRDefault="007F007E" w:rsidP="00CC38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7" type="#_x0000_t75" style="width:257.5pt;height:39.9pt" o:ole="">
            <v:imagedata r:id="rId77" o:title=""/>
          </v:shape>
          <o:OLEObject Type="Embed" ProgID="Equation.DSMT4" ShapeID="_x0000_i1057" DrawAspect="Content" ObjectID="_1695039590" r:id="rId78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60" w:dyaOrig="800">
          <v:shape id="_x0000_i1058" type="#_x0000_t75" style="width:257.5pt;height:39.9pt" o:ole="">
            <v:imagedata r:id="rId79" o:title=""/>
          </v:shape>
          <o:OLEObject Type="Embed" ProgID="Equation.DSMT4" ShapeID="_x0000_i1058" DrawAspect="Content" ObjectID="_1695039591" r:id="rId80"/>
        </w:object>
      </w:r>
    </w:p>
    <w:p w:rsidR="00B825B6" w:rsidRDefault="007F007E" w:rsidP="00B825B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0"/>
          <w:sz w:val="28"/>
          <w:szCs w:val="28"/>
        </w:rPr>
        <w:object w:dxaOrig="5140" w:dyaOrig="800">
          <v:shape id="_x0000_i1059" type="#_x0000_t75" style="width:255.9pt;height:39.9pt" o:ole="">
            <v:imagedata r:id="rId81" o:title=""/>
          </v:shape>
          <o:OLEObject Type="Embed" ProgID="Equation.DSMT4" ShapeID="_x0000_i1059" DrawAspect="Content" ObjectID="_1695039592" r:id="rId82"/>
        </w:object>
      </w:r>
    </w:p>
    <w:p w:rsidR="005E6501" w:rsidRDefault="005E650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E6501" w:rsidRDefault="00BA528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расчет </w:t>
      </w:r>
      <w:r w:rsidRPr="00BA528C">
        <w:rPr>
          <w:rFonts w:ascii="Times New Roman" w:hAnsi="Times New Roman" w:cs="Times New Roman"/>
          <w:i/>
          <w:sz w:val="28"/>
          <w:lang w:val="en-US"/>
        </w:rPr>
        <w:t>J</w:t>
      </w:r>
      <w:r w:rsidRPr="00BA528C">
        <w:rPr>
          <w:rFonts w:ascii="Times New Roman" w:hAnsi="Times New Roman" w:cs="Times New Roman"/>
          <w:sz w:val="28"/>
        </w:rPr>
        <w:t xml:space="preserve"> </w:t>
      </w:r>
      <w:r w:rsidR="00B90027">
        <w:rPr>
          <w:rFonts w:ascii="Times New Roman" w:hAnsi="Times New Roman" w:cs="Times New Roman"/>
          <w:sz w:val="28"/>
        </w:rPr>
        <w:t>по формуле (</w:t>
      </w:r>
      <w:r>
        <w:rPr>
          <w:rFonts w:ascii="Times New Roman" w:hAnsi="Times New Roman" w:cs="Times New Roman"/>
          <w:sz w:val="28"/>
        </w:rPr>
        <w:t>3):</w:t>
      </w:r>
    </w:p>
    <w:p w:rsidR="00BA528C" w:rsidRDefault="00BA528C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2619E1">
        <w:rPr>
          <w:rFonts w:ascii="Times New Roman" w:hAnsi="Times New Roman" w:cs="Times New Roman"/>
          <w:position w:val="-30"/>
          <w:sz w:val="28"/>
          <w:szCs w:val="28"/>
        </w:rPr>
        <w:object w:dxaOrig="2240" w:dyaOrig="800">
          <v:shape id="_x0000_i1060" type="#_x0000_t75" style="width:112.7pt;height:39.9pt" o:ole="">
            <v:imagedata r:id="rId83" o:title=""/>
          </v:shape>
          <o:OLEObject Type="Embed" ProgID="Equation.DSMT4" ShapeID="_x0000_i1060" DrawAspect="Content" ObjectID="_1695039593" r:id="rId8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3)</w:t>
      </w:r>
    </w:p>
    <w:p w:rsidR="00AD016C" w:rsidRDefault="007F007E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1" type="#_x0000_t75" style="width:332.6pt;height:67.3pt" o:ole="">
            <v:imagedata r:id="rId85" o:title=""/>
          </v:shape>
          <o:OLEObject Type="Embed" ProgID="Equation.DSMT4" ShapeID="_x0000_i1061" DrawAspect="Content" ObjectID="_1695039594" r:id="rId86"/>
        </w:object>
      </w:r>
    </w:p>
    <w:p w:rsidR="00870CE9" w:rsidRDefault="007F007E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00" w:dyaOrig="1359">
          <v:shape id="_x0000_i1062" type="#_x0000_t75" style="width:331.05pt;height:67.3pt" o:ole="">
            <v:imagedata r:id="rId87" o:title=""/>
          </v:shape>
          <o:OLEObject Type="Embed" ProgID="Equation.DSMT4" ShapeID="_x0000_i1062" DrawAspect="Content" ObjectID="_1695039595" r:id="rId88"/>
        </w:object>
      </w:r>
    </w:p>
    <w:p w:rsidR="00281C1A" w:rsidRDefault="007F007E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63" type="#_x0000_t75" style="width:332.6pt;height:67.3pt" o:ole="">
            <v:imagedata r:id="rId89" o:title=""/>
          </v:shape>
          <o:OLEObject Type="Embed" ProgID="Equation.DSMT4" ShapeID="_x0000_i1063" DrawAspect="Content" ObjectID="_1695039596" r:id="rId90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4" type="#_x0000_t75" style="width:332.6pt;height:67.3pt" o:ole="">
            <v:imagedata r:id="rId91" o:title=""/>
          </v:shape>
          <o:OLEObject Type="Embed" ProgID="Equation.DSMT4" ShapeID="_x0000_i1064" DrawAspect="Content" ObjectID="_1695039597" r:id="rId92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00" w:dyaOrig="1359">
          <v:shape id="_x0000_i1065" type="#_x0000_t75" style="width:331.05pt;height:67.3pt" o:ole="">
            <v:imagedata r:id="rId93" o:title=""/>
          </v:shape>
          <o:OLEObject Type="Embed" ProgID="Equation.DSMT4" ShapeID="_x0000_i1065" DrawAspect="Content" ObjectID="_1695039598" r:id="rId94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66" type="#_x0000_t75" style="width:332.6pt;height:67.3pt" o:ole="">
            <v:imagedata r:id="rId95" o:title=""/>
          </v:shape>
          <o:OLEObject Type="Embed" ProgID="Equation.DSMT4" ShapeID="_x0000_i1066" DrawAspect="Content" ObjectID="_1695039599" r:id="rId96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7" type="#_x0000_t75" style="width:332.6pt;height:67.3pt" o:ole="">
            <v:imagedata r:id="rId97" o:title=""/>
          </v:shape>
          <o:OLEObject Type="Embed" ProgID="Equation.DSMT4" ShapeID="_x0000_i1067" DrawAspect="Content" ObjectID="_1695039600" r:id="rId98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68" type="#_x0000_t75" style="width:332.6pt;height:67.3pt" o:ole="">
            <v:imagedata r:id="rId99" o:title=""/>
          </v:shape>
          <o:OLEObject Type="Embed" ProgID="Equation.DSMT4" ShapeID="_x0000_i1068" DrawAspect="Content" ObjectID="_1695039601" r:id="rId100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69" type="#_x0000_t75" style="width:332.6pt;height:67.3pt" o:ole="">
            <v:imagedata r:id="rId101" o:title=""/>
          </v:shape>
          <o:OLEObject Type="Embed" ProgID="Equation.DSMT4" ShapeID="_x0000_i1069" DrawAspect="Content" ObjectID="_1695039602" r:id="rId102"/>
        </w:object>
      </w:r>
    </w:p>
    <w:p w:rsidR="00281C1A" w:rsidRDefault="00281C1A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0" type="#_x0000_t75" style="width:331.85pt;height:67.3pt" o:ole="">
            <v:imagedata r:id="rId103" o:title=""/>
          </v:shape>
          <o:OLEObject Type="Embed" ProgID="Equation.DSMT4" ShapeID="_x0000_i1070" DrawAspect="Content" ObjectID="_1695039603" r:id="rId104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71" type="#_x0000_t75" style="width:332.6pt;height:67.3pt" o:ole="">
            <v:imagedata r:id="rId105" o:title=""/>
          </v:shape>
          <o:OLEObject Type="Embed" ProgID="Equation.DSMT4" ShapeID="_x0000_i1071" DrawAspect="Content" ObjectID="_1695039604" r:id="rId106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2" type="#_x0000_t75" style="width:332.6pt;height:67.3pt" o:ole="">
            <v:imagedata r:id="rId107" o:title=""/>
          </v:shape>
          <o:OLEObject Type="Embed" ProgID="Equation.DSMT4" ShapeID="_x0000_i1072" DrawAspect="Content" ObjectID="_1695039605" r:id="rId108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00" w:dyaOrig="1359">
          <v:shape id="_x0000_i1073" type="#_x0000_t75" style="width:331.05pt;height:67.3pt" o:ole="">
            <v:imagedata r:id="rId109" o:title=""/>
          </v:shape>
          <o:OLEObject Type="Embed" ProgID="Equation.DSMT4" ShapeID="_x0000_i1073" DrawAspect="Content" ObjectID="_1695039606" r:id="rId110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580" w:dyaOrig="1359">
          <v:shape id="_x0000_i1074" type="#_x0000_t75" style="width:329.5pt;height:67.3pt" o:ole="">
            <v:imagedata r:id="rId111" o:title=""/>
          </v:shape>
          <o:OLEObject Type="Embed" ProgID="Equation.DSMT4" ShapeID="_x0000_i1074" DrawAspect="Content" ObjectID="_1695039607" r:id="rId112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5" type="#_x0000_t75" style="width:331.85pt;height:67.3pt" o:ole="">
            <v:imagedata r:id="rId113" o:title=""/>
          </v:shape>
          <o:OLEObject Type="Embed" ProgID="Equation.DSMT4" ShapeID="_x0000_i1075" DrawAspect="Content" ObjectID="_1695039608" r:id="rId114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619" w:dyaOrig="1359">
          <v:shape id="_x0000_i1076" type="#_x0000_t75" style="width:331.85pt;height:67.3pt" o:ole="">
            <v:imagedata r:id="rId115" o:title=""/>
          </v:shape>
          <o:OLEObject Type="Embed" ProgID="Equation.DSMT4" ShapeID="_x0000_i1076" DrawAspect="Content" ObjectID="_1695039609" r:id="rId116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640" w:dyaOrig="1359">
          <v:shape id="_x0000_i1077" type="#_x0000_t75" style="width:332.6pt;height:67.3pt" o:ole="">
            <v:imagedata r:id="rId117" o:title=""/>
          </v:shape>
          <o:OLEObject Type="Embed" ProgID="Equation.DSMT4" ShapeID="_x0000_i1077" DrawAspect="Content" ObjectID="_1695039610" r:id="rId118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560" w:dyaOrig="1359">
          <v:shape id="_x0000_i1078" type="#_x0000_t75" style="width:328.7pt;height:67.3pt" o:ole="">
            <v:imagedata r:id="rId119" o:title=""/>
          </v:shape>
          <o:OLEObject Type="Embed" ProgID="Equation.DSMT4" ShapeID="_x0000_i1078" DrawAspect="Content" ObjectID="_1695039611" r:id="rId120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340" w:dyaOrig="1359">
          <v:shape id="_x0000_i1079" type="#_x0000_t75" style="width:317.75pt;height:67.3pt" o:ole="">
            <v:imagedata r:id="rId121" o:title=""/>
          </v:shape>
          <o:OLEObject Type="Embed" ProgID="Equation.DSMT4" ShapeID="_x0000_i1079" DrawAspect="Content" ObjectID="_1695039612" r:id="rId122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60" w:dyaOrig="1359">
          <v:shape id="_x0000_i1080" type="#_x0000_t75" style="width:318.5pt;height:67.3pt" o:ole="">
            <v:imagedata r:id="rId123" o:title=""/>
          </v:shape>
          <o:OLEObject Type="Embed" ProgID="Equation.DSMT4" ShapeID="_x0000_i1080" DrawAspect="Content" ObjectID="_1695039613" r:id="rId124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40" w:dyaOrig="1359">
          <v:shape id="_x0000_i1081" type="#_x0000_t75" style="width:317.75pt;height:67.3pt" o:ole="">
            <v:imagedata r:id="rId125" o:title=""/>
          </v:shape>
          <o:OLEObject Type="Embed" ProgID="Equation.DSMT4" ShapeID="_x0000_i1081" DrawAspect="Content" ObjectID="_1695039614" r:id="rId126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1A">
        <w:rPr>
          <w:rFonts w:ascii="Times New Roman" w:hAnsi="Times New Roman" w:cs="Times New Roman"/>
          <w:position w:val="-60"/>
          <w:sz w:val="28"/>
          <w:szCs w:val="28"/>
        </w:rPr>
        <w:object w:dxaOrig="6340" w:dyaOrig="1359">
          <v:shape id="_x0000_i1082" type="#_x0000_t75" style="width:317.75pt;height:67.3pt" o:ole="">
            <v:imagedata r:id="rId127" o:title=""/>
          </v:shape>
          <o:OLEObject Type="Embed" ProgID="Equation.DSMT4" ShapeID="_x0000_i1082" DrawAspect="Content" ObjectID="_1695039615" r:id="rId128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20" w:dyaOrig="1359">
          <v:shape id="_x0000_i1083" type="#_x0000_t75" style="width:316.95pt;height:67.3pt" o:ole="">
            <v:imagedata r:id="rId129" o:title=""/>
          </v:shape>
          <o:OLEObject Type="Embed" ProgID="Equation.DSMT4" ShapeID="_x0000_i1083" DrawAspect="Content" ObjectID="_1695039616" r:id="rId130"/>
        </w:object>
      </w:r>
    </w:p>
    <w:p w:rsidR="00281C1A" w:rsidRDefault="007F007E" w:rsidP="00281C1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3729">
        <w:rPr>
          <w:rFonts w:ascii="Times New Roman" w:hAnsi="Times New Roman" w:cs="Times New Roman"/>
          <w:position w:val="-60"/>
          <w:sz w:val="28"/>
          <w:szCs w:val="28"/>
        </w:rPr>
        <w:object w:dxaOrig="6300" w:dyaOrig="1359">
          <v:shape id="_x0000_i1084" type="#_x0000_t75" style="width:316.15pt;height:67.3pt" o:ole="">
            <v:imagedata r:id="rId131" o:title=""/>
          </v:shape>
          <o:OLEObject Type="Embed" ProgID="Equation.DSMT4" ShapeID="_x0000_i1084" DrawAspect="Content" ObjectID="_1695039617" r:id="rId132"/>
        </w:object>
      </w:r>
    </w:p>
    <w:p w:rsidR="00281C1A" w:rsidRDefault="00281C1A" w:rsidP="00BA528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528C" w:rsidRDefault="00AD016C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формулам </w:t>
      </w:r>
      <w:r w:rsidR="00B90027">
        <w:rPr>
          <w:rFonts w:ascii="Times New Roman" w:hAnsi="Times New Roman" w:cs="Times New Roman"/>
          <w:sz w:val="28"/>
        </w:rPr>
        <w:t>(4) и (</w:t>
      </w:r>
      <w:r w:rsidR="00E00ED9">
        <w:rPr>
          <w:rFonts w:ascii="Times New Roman" w:hAnsi="Times New Roman" w:cs="Times New Roman"/>
          <w:sz w:val="28"/>
        </w:rPr>
        <w:t>5) рассчитаны разности приведенных частот для исходных соединений и соединений, полученных в результате реакции изотопного обмена: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E00ED9">
        <w:rPr>
          <w:rFonts w:ascii="Times New Roman" w:hAnsi="Times New Roman" w:cs="Times New Roman"/>
          <w:position w:val="-22"/>
          <w:sz w:val="28"/>
          <w:szCs w:val="28"/>
        </w:rPr>
        <w:object w:dxaOrig="2220" w:dyaOrig="520">
          <v:shape id="_x0000_i1085" type="#_x0000_t75" style="width:111.15pt;height:25.85pt" o:ole="">
            <v:imagedata r:id="rId133" o:title=""/>
          </v:shape>
          <o:OLEObject Type="Embed" ProgID="Equation.DSMT4" ShapeID="_x0000_i1085" DrawAspect="Content" ObjectID="_1695039618" r:id="rId13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2B372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0ED9" w:rsidRDefault="00E00ED9" w:rsidP="00E00ED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E00ED9">
        <w:rPr>
          <w:rFonts w:ascii="Times New Roman" w:hAnsi="Times New Roman" w:cs="Times New Roman"/>
          <w:position w:val="-22"/>
          <w:sz w:val="28"/>
          <w:szCs w:val="28"/>
        </w:rPr>
        <w:object w:dxaOrig="2240" w:dyaOrig="520">
          <v:shape id="_x0000_i1086" type="#_x0000_t75" style="width:111.9pt;height:25.85pt" o:ole="">
            <v:imagedata r:id="rId135" o:title=""/>
          </v:shape>
          <o:OLEObject Type="Embed" ProgID="Equation.DSMT4" ShapeID="_x0000_i1086" DrawAspect="Content" ObjectID="_1695039619" r:id="rId136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2B3729">
        <w:rPr>
          <w:rFonts w:ascii="Times New Roman" w:hAnsi="Times New Roman" w:cs="Times New Roman"/>
          <w:sz w:val="28"/>
          <w:szCs w:val="28"/>
        </w:rPr>
        <w:t>5)</w:t>
      </w:r>
    </w:p>
    <w:p w:rsidR="00E90CE9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087" type="#_x0000_t75" style="width:408.5pt;height:25.85pt" o:ole="">
            <v:imagedata r:id="rId137" o:title=""/>
          </v:shape>
          <o:OLEObject Type="Embed" ProgID="Equation.DSMT4" ShapeID="_x0000_i1087" DrawAspect="Content" ObjectID="_1695039620" r:id="rId138"/>
        </w:object>
      </w:r>
    </w:p>
    <w:p w:rsidR="003507D3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00" w:dyaOrig="520">
          <v:shape id="_x0000_i1088" type="#_x0000_t75" style="width:406.95pt;height:25.85pt" o:ole="">
            <v:imagedata r:id="rId139" o:title=""/>
          </v:shape>
          <o:OLEObject Type="Embed" ProgID="Equation.DSMT4" ShapeID="_x0000_i1088" DrawAspect="Content" ObjectID="_1695039621" r:id="rId140"/>
        </w:object>
      </w:r>
    </w:p>
    <w:p w:rsidR="003507D3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089" type="#_x0000_t75" style="width:408.5pt;height:25.85pt" o:ole="">
            <v:imagedata r:id="rId141" o:title=""/>
          </v:shape>
          <o:OLEObject Type="Embed" ProgID="Equation.DSMT4" ShapeID="_x0000_i1089" DrawAspect="Content" ObjectID="_1695039622" r:id="rId142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300" w:dyaOrig="520">
          <v:shape id="_x0000_i1090" type="#_x0000_t75" style="width:416.35pt;height:25.85pt" o:ole="">
            <v:imagedata r:id="rId143" o:title=""/>
          </v:shape>
          <o:OLEObject Type="Embed" ProgID="Equation.DSMT4" ShapeID="_x0000_i1090" DrawAspect="Content" ObjectID="_1695039623" r:id="rId144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091" type="#_x0000_t75" style="width:415.55pt;height:25.85pt" o:ole="">
            <v:imagedata r:id="rId145" o:title=""/>
          </v:shape>
          <o:OLEObject Type="Embed" ProgID="Equation.DSMT4" ShapeID="_x0000_i1091" DrawAspect="Content" ObjectID="_1695039624" r:id="rId146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092" type="#_x0000_t75" style="width:415.55pt;height:25.85pt" o:ole="">
            <v:imagedata r:id="rId147" o:title=""/>
          </v:shape>
          <o:OLEObject Type="Embed" ProgID="Equation.DSMT4" ShapeID="_x0000_i1092" DrawAspect="Content" ObjectID="_1695039625" r:id="rId148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20" w:dyaOrig="520">
          <v:shape id="_x0000_i1093" type="#_x0000_t75" style="width:408.5pt;height:25.85pt" o:ole="">
            <v:imagedata r:id="rId149" o:title=""/>
          </v:shape>
          <o:OLEObject Type="Embed" ProgID="Equation.DSMT4" ShapeID="_x0000_i1093" DrawAspect="Content" ObjectID="_1695039626" r:id="rId150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094" type="#_x0000_t75" style="width:408.5pt;height:25.85pt" o:ole="">
            <v:imagedata r:id="rId151" o:title=""/>
          </v:shape>
          <o:OLEObject Type="Embed" ProgID="Equation.DSMT4" ShapeID="_x0000_i1094" DrawAspect="Content" ObjectID="_1695039627" r:id="rId152"/>
        </w:object>
      </w:r>
    </w:p>
    <w:p w:rsidR="003507D3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080" w:dyaOrig="520">
          <v:shape id="_x0000_i1095" type="#_x0000_t75" style="width:405.4pt;height:25.85pt" o:ole="">
            <v:imagedata r:id="rId153" o:title=""/>
          </v:shape>
          <o:OLEObject Type="Embed" ProgID="Equation.DSMT4" ShapeID="_x0000_i1095" DrawAspect="Content" ObjectID="_1695039628" r:id="rId154"/>
        </w:object>
      </w:r>
    </w:p>
    <w:p w:rsidR="003507D3" w:rsidRDefault="003507D3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6715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60" w:dyaOrig="520">
          <v:shape id="_x0000_i1096" type="#_x0000_t75" style="width:410.1pt;height:25.85pt" o:ole="">
            <v:imagedata r:id="rId155" o:title=""/>
          </v:shape>
          <o:OLEObject Type="Embed" ProgID="Equation.DSMT4" ShapeID="_x0000_i1096" DrawAspect="Content" ObjectID="_1695039629" r:id="rId156"/>
        </w:object>
      </w:r>
    </w:p>
    <w:p w:rsidR="00AF619D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80" w:dyaOrig="520">
          <v:shape id="_x0000_i1097" type="#_x0000_t75" style="width:410.85pt;height:25.85pt" o:ole="">
            <v:imagedata r:id="rId157" o:title=""/>
          </v:shape>
          <o:OLEObject Type="Embed" ProgID="Equation.DSMT4" ShapeID="_x0000_i1097" DrawAspect="Content" ObjectID="_1695039630" r:id="rId158"/>
        </w:object>
      </w:r>
    </w:p>
    <w:p w:rsidR="00AF619D" w:rsidRDefault="007F007E" w:rsidP="0035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80" w:dyaOrig="520">
          <v:shape id="_x0000_i1098" type="#_x0000_t75" style="width:410.85pt;height:25.85pt" o:ole="">
            <v:imagedata r:id="rId159" o:title=""/>
          </v:shape>
          <o:OLEObject Type="Embed" ProgID="Equation.DSMT4" ShapeID="_x0000_i1098" DrawAspect="Content" ObjectID="_1695039631" r:id="rId160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60" w:dyaOrig="520">
          <v:shape id="_x0000_i1099" type="#_x0000_t75" style="width:415.55pt;height:25.85pt" o:ole="">
            <v:imagedata r:id="rId161" o:title=""/>
          </v:shape>
          <o:OLEObject Type="Embed" ProgID="Equation.DSMT4" ShapeID="_x0000_i1099" DrawAspect="Content" ObjectID="_1695039632" r:id="rId162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100" type="#_x0000_t75" style="width:416.35pt;height:25.85pt" o:ole="">
            <v:imagedata r:id="rId163" o:title=""/>
          </v:shape>
          <o:OLEObject Type="Embed" ProgID="Equation.DSMT4" ShapeID="_x0000_i1100" DrawAspect="Content" ObjectID="_1695039633" r:id="rId164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280" w:dyaOrig="520">
          <v:shape id="_x0000_i1101" type="#_x0000_t75" style="width:416.35pt;height:25.85pt" o:ole="">
            <v:imagedata r:id="rId165" o:title=""/>
          </v:shape>
          <o:OLEObject Type="Embed" ProgID="Equation.DSMT4" ShapeID="_x0000_i1101" DrawAspect="Content" ObjectID="_1695039634" r:id="rId166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80" w:dyaOrig="520">
          <v:shape id="_x0000_i1102" type="#_x0000_t75" style="width:410.85pt;height:25.85pt" o:ole="">
            <v:imagedata r:id="rId167" o:title=""/>
          </v:shape>
          <o:OLEObject Type="Embed" ProgID="Equation.DSMT4" ShapeID="_x0000_i1102" DrawAspect="Content" ObjectID="_1695039635" r:id="rId168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99" w:dyaOrig="520">
          <v:shape id="_x0000_i1103" type="#_x0000_t75" style="width:410.85pt;height:25.85pt" o:ole="">
            <v:imagedata r:id="rId169" o:title=""/>
          </v:shape>
          <o:OLEObject Type="Embed" ProgID="Equation.DSMT4" ShapeID="_x0000_i1103" DrawAspect="Content" ObjectID="_1695039636" r:id="rId170"/>
        </w:object>
      </w:r>
    </w:p>
    <w:p w:rsidR="00AF619D" w:rsidRDefault="007F007E" w:rsidP="00AF61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F007E">
        <w:rPr>
          <w:rFonts w:ascii="Times New Roman" w:hAnsi="Times New Roman" w:cs="Times New Roman"/>
          <w:position w:val="-18"/>
          <w:sz w:val="28"/>
          <w:szCs w:val="28"/>
        </w:rPr>
        <w:object w:dxaOrig="8140" w:dyaOrig="520">
          <v:shape id="_x0000_i1104" type="#_x0000_t75" style="width:408.5pt;height:25.85pt" o:ole="">
            <v:imagedata r:id="rId171" o:title=""/>
          </v:shape>
          <o:OLEObject Type="Embed" ProgID="Equation.DSMT4" ShapeID="_x0000_i1104" DrawAspect="Content" ObjectID="_1695039637" r:id="rId172"/>
        </w:object>
      </w:r>
    </w:p>
    <w:p w:rsidR="00E90CE9" w:rsidRDefault="00E90CE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(4.6)</w:t>
      </w:r>
      <w:r w:rsidR="00B90027">
        <w:rPr>
          <w:rFonts w:ascii="Times New Roman" w:hAnsi="Times New Roman" w:cs="Times New Roman"/>
          <w:sz w:val="28"/>
        </w:rPr>
        <w:t xml:space="preserve"> рассчитаны факторы Бигеляйзена:</w:t>
      </w:r>
    </w:p>
    <w:p w:rsidR="00E90CE9" w:rsidRDefault="00E90CE9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7F007E">
        <w:rPr>
          <w:rFonts w:ascii="Times New Roman" w:hAnsi="Times New Roman" w:cs="Times New Roman"/>
          <w:position w:val="-16"/>
          <w:sz w:val="28"/>
          <w:szCs w:val="28"/>
        </w:rPr>
        <w:object w:dxaOrig="2600" w:dyaOrig="480">
          <v:shape id="_x0000_i1105" type="#_x0000_t75" style="width:129.15pt;height:24.25pt" o:ole="">
            <v:imagedata r:id="rId173" o:title=""/>
          </v:shape>
          <o:OLEObject Type="Embed" ProgID="Equation.DSMT4" ShapeID="_x0000_i1105" DrawAspect="Content" ObjectID="_1695039638" r:id="rId174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6)</w:t>
      </w:r>
    </w:p>
    <w:p w:rsidR="00903ADB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399" w:dyaOrig="999">
          <v:shape id="_x0000_i1106" type="#_x0000_t75" style="width:320.1pt;height:50.1pt" o:ole="">
            <v:imagedata r:id="rId175" o:title=""/>
          </v:shape>
          <o:OLEObject Type="Embed" ProgID="Equation.DSMT4" ShapeID="_x0000_i1106" DrawAspect="Content" ObjectID="_1695039639" r:id="rId176"/>
        </w:object>
      </w:r>
    </w:p>
    <w:p w:rsidR="00AF619D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07" type="#_x0000_t75" style="width:320.85pt;height:50.1pt" o:ole="">
            <v:imagedata r:id="rId177" o:title=""/>
          </v:shape>
          <o:OLEObject Type="Embed" ProgID="Equation.DSMT4" ShapeID="_x0000_i1107" DrawAspect="Content" ObjectID="_1695039640" r:id="rId178"/>
        </w:object>
      </w: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08" type="#_x0000_t75" style="width:320.85pt;height:50.1pt" o:ole="">
            <v:imagedata r:id="rId179" o:title=""/>
          </v:shape>
          <o:OLEObject Type="Embed" ProgID="Equation.DSMT4" ShapeID="_x0000_i1108" DrawAspect="Content" ObjectID="_1695039641" r:id="rId180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09" type="#_x0000_t75" style="width:324pt;height:50.1pt" o:ole="">
            <v:imagedata r:id="rId181" o:title=""/>
          </v:shape>
          <o:OLEObject Type="Embed" ProgID="Equation.DSMT4" ShapeID="_x0000_i1109" DrawAspect="Content" ObjectID="_1695039642" r:id="rId182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0" type="#_x0000_t75" style="width:321.65pt;height:50.1pt" o:ole="">
            <v:imagedata r:id="rId183" o:title=""/>
          </v:shape>
          <o:OLEObject Type="Embed" ProgID="Equation.DSMT4" ShapeID="_x0000_i1110" DrawAspect="Content" ObjectID="_1695039643" r:id="rId184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1" type="#_x0000_t75" style="width:321.65pt;height:50.1pt" o:ole="">
            <v:imagedata r:id="rId185" o:title=""/>
          </v:shape>
          <o:OLEObject Type="Embed" ProgID="Equation.DSMT4" ShapeID="_x0000_i1111" DrawAspect="Content" ObjectID="_1695039644" r:id="rId186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2" type="#_x0000_t75" style="width:321.65pt;height:50.1pt" o:ole="">
            <v:imagedata r:id="rId187" o:title=""/>
          </v:shape>
          <o:OLEObject Type="Embed" ProgID="Equation.DSMT4" ShapeID="_x0000_i1112" DrawAspect="Content" ObjectID="_1695039645" r:id="rId188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13" type="#_x0000_t75" style="width:320.85pt;height:50.1pt" o:ole="">
            <v:imagedata r:id="rId189" o:title=""/>
          </v:shape>
          <o:OLEObject Type="Embed" ProgID="Equation.DSMT4" ShapeID="_x0000_i1113" DrawAspect="Content" ObjectID="_1695039646" r:id="rId190"/>
        </w:object>
      </w:r>
    </w:p>
    <w:p w:rsidR="00377344" w:rsidRDefault="007F007E" w:rsidP="00377344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14" type="#_x0000_t75" style="width:320.85pt;height:50.1pt" o:ole="">
            <v:imagedata r:id="rId191" o:title=""/>
          </v:shape>
          <o:OLEObject Type="Embed" ProgID="Equation.DSMT4" ShapeID="_x0000_i1114" DrawAspect="Content" ObjectID="_1695039647" r:id="rId192"/>
        </w:object>
      </w:r>
    </w:p>
    <w:p w:rsidR="00377344" w:rsidRDefault="00377344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5" type="#_x0000_t75" style="width:321.65pt;height:50.1pt" o:ole="">
            <v:imagedata r:id="rId193" o:title=""/>
          </v:shape>
          <o:OLEObject Type="Embed" ProgID="Equation.DSMT4" ShapeID="_x0000_i1115" DrawAspect="Content" ObjectID="_1695039648" r:id="rId194"/>
        </w:object>
      </w: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6" type="#_x0000_t75" style="width:322.45pt;height:50.1pt" o:ole="">
            <v:imagedata r:id="rId195" o:title=""/>
          </v:shape>
          <o:OLEObject Type="Embed" ProgID="Equation.DSMT4" ShapeID="_x0000_i1116" DrawAspect="Content" ObjectID="_1695039649" r:id="rId196"/>
        </w:object>
      </w:r>
    </w:p>
    <w:p w:rsidR="00377344" w:rsidRDefault="007F007E" w:rsidP="00E90CE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17" type="#_x0000_t75" style="width:321.65pt;height:50.1pt" o:ole="">
            <v:imagedata r:id="rId197" o:title=""/>
          </v:shape>
          <o:OLEObject Type="Embed" ProgID="Equation.DSMT4" ShapeID="_x0000_i1117" DrawAspect="Content" ObjectID="_1695039650" r:id="rId198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18" type="#_x0000_t75" style="width:322.45pt;height:50.1pt" o:ole="">
            <v:imagedata r:id="rId199" o:title=""/>
          </v:shape>
          <o:OLEObject Type="Embed" ProgID="Equation.DSMT4" ShapeID="_x0000_i1118" DrawAspect="Content" ObjectID="_1695039651" r:id="rId200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19" type="#_x0000_t75" style="width:322.45pt;height:50.1pt" o:ole="">
            <v:imagedata r:id="rId201" o:title=""/>
          </v:shape>
          <o:OLEObject Type="Embed" ProgID="Equation.DSMT4" ShapeID="_x0000_i1119" DrawAspect="Content" ObjectID="_1695039652" r:id="rId202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20" type="#_x0000_t75" style="width:322.45pt;height:50.1pt" o:ole="">
            <v:imagedata r:id="rId203" o:title=""/>
          </v:shape>
          <o:OLEObject Type="Embed" ProgID="Equation.DSMT4" ShapeID="_x0000_i1120" DrawAspect="Content" ObjectID="_1695039653" r:id="rId204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20" w:dyaOrig="999">
          <v:shape id="_x0000_i1121" type="#_x0000_t75" style="width:320.85pt;height:50.1pt" o:ole="">
            <v:imagedata r:id="rId205" o:title=""/>
          </v:shape>
          <o:OLEObject Type="Embed" ProgID="Equation.DSMT4" ShapeID="_x0000_i1121" DrawAspect="Content" ObjectID="_1695039654" r:id="rId206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60" w:dyaOrig="999">
          <v:shape id="_x0000_i1122" type="#_x0000_t75" style="width:324pt;height:50.1pt" o:ole="">
            <v:imagedata r:id="rId207" o:title=""/>
          </v:shape>
          <o:OLEObject Type="Embed" ProgID="Equation.DSMT4" ShapeID="_x0000_i1122" DrawAspect="Content" ObjectID="_1695039655" r:id="rId208"/>
        </w:object>
      </w:r>
    </w:p>
    <w:p w:rsidR="004E276F" w:rsidRDefault="007F007E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19D">
        <w:rPr>
          <w:rFonts w:ascii="Times New Roman" w:hAnsi="Times New Roman" w:cs="Times New Roman"/>
          <w:position w:val="-42"/>
          <w:sz w:val="28"/>
          <w:szCs w:val="28"/>
        </w:rPr>
        <w:object w:dxaOrig="6440" w:dyaOrig="999">
          <v:shape id="_x0000_i1123" type="#_x0000_t75" style="width:322.45pt;height:50.1pt" o:ole="">
            <v:imagedata r:id="rId209" o:title=""/>
          </v:shape>
          <o:OLEObject Type="Embed" ProgID="Equation.DSMT4" ShapeID="_x0000_i1123" DrawAspect="Content" ObjectID="_1695039656" r:id="rId210"/>
        </w:object>
      </w:r>
    </w:p>
    <w:p w:rsidR="004E276F" w:rsidRDefault="004E276F" w:rsidP="004E276F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066F" w:rsidRDefault="00B9002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</w:t>
      </w:r>
      <w:r w:rsidR="0011066F">
        <w:rPr>
          <w:rFonts w:ascii="Times New Roman" w:hAnsi="Times New Roman" w:cs="Times New Roman"/>
          <w:sz w:val="28"/>
        </w:rPr>
        <w:t>7) проведен расчет однократного коэффициента разделения для всех значений частот и т</w:t>
      </w:r>
      <w:r w:rsidR="00903ADB">
        <w:rPr>
          <w:rFonts w:ascii="Times New Roman" w:hAnsi="Times New Roman" w:cs="Times New Roman"/>
          <w:sz w:val="28"/>
        </w:rPr>
        <w:t>емператур:</w:t>
      </w:r>
    </w:p>
    <w:p w:rsidR="00903ADB" w:rsidRDefault="00903ADB" w:rsidP="00903AD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7F007E" w:rsidRPr="002619E1">
        <w:rPr>
          <w:rFonts w:ascii="Times New Roman" w:hAnsi="Times New Roman" w:cs="Times New Roman"/>
          <w:position w:val="-38"/>
          <w:sz w:val="28"/>
          <w:szCs w:val="28"/>
        </w:rPr>
        <w:object w:dxaOrig="859" w:dyaOrig="880">
          <v:shape id="_x0000_i1124" type="#_x0000_t75" style="width:43.05pt;height:44.6pt" o:ole="">
            <v:imagedata r:id="rId211" o:title=""/>
          </v:shape>
          <o:OLEObject Type="Embed" ProgID="Equation.DSMT4" ShapeID="_x0000_i1124" DrawAspect="Content" ObjectID="_1695039657" r:id="rId212"/>
        </w:object>
      </w:r>
      <w:r w:rsidR="00B90027">
        <w:rPr>
          <w:rFonts w:ascii="Times New Roman" w:hAnsi="Times New Roman" w:cs="Times New Roman"/>
          <w:sz w:val="28"/>
          <w:szCs w:val="28"/>
        </w:rPr>
        <w:tab/>
        <w:t>(</w:t>
      </w:r>
      <w:r w:rsidRPr="00903AD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03ADB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20" w:dyaOrig="880">
          <v:shape id="_x0000_i1125" type="#_x0000_t75" style="width:270.8pt;height:44.6pt" o:ole="">
            <v:imagedata r:id="rId213" o:title=""/>
          </v:shape>
          <o:OLEObject Type="Embed" ProgID="Equation.DSMT4" ShapeID="_x0000_i1125" DrawAspect="Content" ObjectID="_1695039658" r:id="rId214"/>
        </w:object>
      </w:r>
    </w:p>
    <w:p w:rsidR="004E276F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20" w:dyaOrig="880">
          <v:shape id="_x0000_i1126" type="#_x0000_t75" style="width:270.8pt;height:44.6pt" o:ole="">
            <v:imagedata r:id="rId215" o:title=""/>
          </v:shape>
          <o:OLEObject Type="Embed" ProgID="Equation.DSMT4" ShapeID="_x0000_i1126" DrawAspect="Content" ObjectID="_1695039659" r:id="rId216"/>
        </w:object>
      </w:r>
    </w:p>
    <w:p w:rsidR="004E276F" w:rsidRDefault="007F007E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380" w:dyaOrig="880">
          <v:shape id="_x0000_i1127" type="#_x0000_t75" style="width:268.45pt;height:44.6pt" o:ole="">
            <v:imagedata r:id="rId217" o:title=""/>
          </v:shape>
          <o:OLEObject Type="Embed" ProgID="Equation.DSMT4" ShapeID="_x0000_i1127" DrawAspect="Content" ObjectID="_1695039660" r:id="rId218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28" type="#_x0000_t75" style="width:271.55pt;height:44.6pt" o:ole="">
            <v:imagedata r:id="rId219" o:title=""/>
          </v:shape>
          <o:OLEObject Type="Embed" ProgID="Equation.DSMT4" ShapeID="_x0000_i1128" DrawAspect="Content" ObjectID="_1695039661" r:id="rId220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29" type="#_x0000_t75" style="width:271.55pt;height:44.6pt" o:ole="">
            <v:imagedata r:id="rId221" o:title=""/>
          </v:shape>
          <o:OLEObject Type="Embed" ProgID="Equation.DSMT4" ShapeID="_x0000_i1129" DrawAspect="Content" ObjectID="_1695039662" r:id="rId222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20" w:dyaOrig="880">
          <v:shape id="_x0000_i1130" type="#_x0000_t75" style="width:270.8pt;height:44.6pt" o:ole="">
            <v:imagedata r:id="rId223" o:title=""/>
          </v:shape>
          <o:OLEObject Type="Embed" ProgID="Equation.DSMT4" ShapeID="_x0000_i1130" DrawAspect="Content" ObjectID="_1695039663" r:id="rId224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1" type="#_x0000_t75" style="width:271.55pt;height:44.6pt" o:ole="">
            <v:imagedata r:id="rId225" o:title=""/>
          </v:shape>
          <o:OLEObject Type="Embed" ProgID="Equation.DSMT4" ShapeID="_x0000_i1131" DrawAspect="Content" ObjectID="_1695039664" r:id="rId226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2" type="#_x0000_t75" style="width:271.55pt;height:44.6pt" o:ole="">
            <v:imagedata r:id="rId227" o:title=""/>
          </v:shape>
          <o:OLEObject Type="Embed" ProgID="Equation.DSMT4" ShapeID="_x0000_i1132" DrawAspect="Content" ObjectID="_1695039665" r:id="rId228"/>
        </w:object>
      </w:r>
    </w:p>
    <w:p w:rsidR="004E276F" w:rsidRDefault="007F007E" w:rsidP="004E27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2619E1">
        <w:rPr>
          <w:rFonts w:ascii="Times New Roman" w:hAnsi="Times New Roman" w:cs="Times New Roman"/>
          <w:position w:val="-38"/>
          <w:sz w:val="28"/>
          <w:szCs w:val="28"/>
        </w:rPr>
        <w:object w:dxaOrig="5440" w:dyaOrig="880">
          <v:shape id="_x0000_i1133" type="#_x0000_t75" style="width:271.55pt;height:44.6pt" o:ole="">
            <v:imagedata r:id="rId229" o:title=""/>
          </v:shape>
          <o:OLEObject Type="Embed" ProgID="Equation.DSMT4" ShapeID="_x0000_i1133" DrawAspect="Content" ObjectID="_1695039666" r:id="rId230"/>
        </w:object>
      </w:r>
    </w:p>
    <w:p w:rsidR="004E276F" w:rsidRDefault="004E276F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ED3FDA" w:rsidRDefault="00B9002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рис.</w:t>
      </w:r>
      <w:r w:rsidR="00ED3F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="00ED3FDA">
        <w:rPr>
          <w:rFonts w:ascii="Times New Roman" w:hAnsi="Times New Roman" w:cs="Times New Roman"/>
          <w:sz w:val="28"/>
        </w:rPr>
        <w:t xml:space="preserve"> представлен график зависимости рассчитанных значений однократного коэффициента разделения от температуры при разных частотах в реакции изотопного обмена </w:t>
      </w:r>
      <w:r w:rsidR="00ED3FDA"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134" type="#_x0000_t75" style="width:192.5pt;height:21.15pt" o:ole="">
            <v:imagedata r:id="rId26" o:title=""/>
          </v:shape>
          <o:OLEObject Type="Embed" ProgID="Equation.DSMT4" ShapeID="_x0000_i1134" DrawAspect="Content" ObjectID="_1695039667" r:id="rId231"/>
        </w:object>
      </w:r>
      <w:r w:rsidR="00ED3FDA">
        <w:rPr>
          <w:rFonts w:ascii="Times New Roman" w:hAnsi="Times New Roman" w:cs="Times New Roman"/>
          <w:sz w:val="28"/>
        </w:rPr>
        <w:t>.</w:t>
      </w:r>
    </w:p>
    <w:p w:rsidR="00903ADB" w:rsidRPr="00B90027" w:rsidRDefault="00346C8F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46C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52511" cy="318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96" cy="319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DB" w:rsidRPr="00903ADB" w:rsidRDefault="00B90027" w:rsidP="00903AD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903ADB">
        <w:rPr>
          <w:rFonts w:ascii="Times New Roman" w:hAnsi="Times New Roman" w:cs="Times New Roman"/>
          <w:sz w:val="28"/>
        </w:rPr>
        <w:t xml:space="preserve"> – Зависимость однократного коэффициента разделения от температуры при разных частотах</w:t>
      </w:r>
    </w:p>
    <w:p w:rsidR="004D0CC2" w:rsidRDefault="004D0CC2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CC3820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8" w:name="_Toc84281266"/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ВЫВОДЫ</w:t>
      </w:r>
      <w:bookmarkEnd w:id="8"/>
    </w:p>
    <w:p w:rsidR="007D40D4" w:rsidRDefault="009955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квантово-статистический расчет по определению однократных коэффициентов разделения в реакции изотопного обмена </w:t>
      </w:r>
      <w:r w:rsidRPr="00804725">
        <w:rPr>
          <w:rFonts w:ascii="Times New Roman" w:hAnsi="Times New Roman" w:cs="Times New Roman"/>
          <w:position w:val="-12"/>
          <w:sz w:val="28"/>
        </w:rPr>
        <w:object w:dxaOrig="3840" w:dyaOrig="420">
          <v:shape id="_x0000_i1135" type="#_x0000_t75" style="width:192.5pt;height:21.15pt" o:ole="">
            <v:imagedata r:id="rId26" o:title=""/>
          </v:shape>
          <o:OLEObject Type="Embed" ProgID="Equation.DSMT4" ShapeID="_x0000_i1135" DrawAspect="Content" ObjectID="_1695039668" r:id="rId233"/>
        </w:object>
      </w:r>
      <w:r>
        <w:rPr>
          <w:rFonts w:ascii="Times New Roman" w:hAnsi="Times New Roman" w:cs="Times New Roman"/>
          <w:sz w:val="28"/>
        </w:rPr>
        <w:t xml:space="preserve"> в зависимости от температуры при разных частотах.</w:t>
      </w:r>
    </w:p>
    <w:p w:rsidR="00066324" w:rsidRPr="00066324" w:rsidRDefault="007C3F3A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Рассчитанные однократные коэффициенты разделения находятся в интервале </w:t>
      </w:r>
      <w:r w:rsidRPr="007C3F3A">
        <w:rPr>
          <w:rFonts w:ascii="Times New Roman" w:hAnsi="Times New Roman" w:cs="Times New Roman"/>
          <w:position w:val="-14"/>
          <w:sz w:val="28"/>
        </w:rPr>
        <w:object w:dxaOrig="2260" w:dyaOrig="420">
          <v:shape id="_x0000_i1136" type="#_x0000_t75" style="width:112.7pt;height:21.15pt" o:ole="">
            <v:imagedata r:id="rId234" o:title=""/>
          </v:shape>
          <o:OLEObject Type="Embed" ProgID="Equation.DSMT4" ShapeID="_x0000_i1136" DrawAspect="Content" ObjectID="_1695039669" r:id="rId235"/>
        </w:object>
      </w:r>
      <w:r>
        <w:rPr>
          <w:rFonts w:ascii="Times New Roman" w:hAnsi="Times New Roman" w:cs="Times New Roman"/>
          <w:sz w:val="28"/>
        </w:rPr>
        <w:t xml:space="preserve"> при этом значение коэффициента убывает при</w:t>
      </w:r>
      <w:r w:rsidR="00066324">
        <w:rPr>
          <w:rFonts w:ascii="Times New Roman" w:hAnsi="Times New Roman" w:cs="Times New Roman"/>
          <w:sz w:val="28"/>
        </w:rPr>
        <w:t xml:space="preserve"> увеличении</w:t>
      </w:r>
      <w:r>
        <w:rPr>
          <w:rFonts w:ascii="Times New Roman" w:hAnsi="Times New Roman" w:cs="Times New Roman"/>
          <w:sz w:val="28"/>
        </w:rPr>
        <w:t xml:space="preserve"> температуры. </w:t>
      </w:r>
      <w:r w:rsidR="00066324">
        <w:rPr>
          <w:rFonts w:ascii="Times New Roman" w:hAnsi="Times New Roman" w:cs="Times New Roman"/>
          <w:sz w:val="28"/>
        </w:rPr>
        <w:t xml:space="preserve">Максимальные значения однократного коэффициента разделения получены при частотах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20" w:dyaOrig="460">
          <v:shape id="_x0000_i1137" type="#_x0000_t75" style="width:76.7pt;height:23.5pt" o:ole="">
            <v:imagedata r:id="rId236" o:title=""/>
          </v:shape>
          <o:OLEObject Type="Embed" ProgID="Equation.DSMT4" ShapeID="_x0000_i1137" DrawAspect="Content" ObjectID="_1695039670" r:id="rId237"/>
        </w:object>
      </w:r>
      <w:r w:rsidR="00066324">
        <w:rPr>
          <w:rFonts w:ascii="Times New Roman" w:hAnsi="Times New Roman" w:cs="Times New Roman"/>
          <w:sz w:val="28"/>
        </w:rPr>
        <w:t xml:space="preserve"> и </w:t>
      </w:r>
      <w:r w:rsidR="00066324" w:rsidRPr="00066324">
        <w:rPr>
          <w:rFonts w:ascii="Times New Roman" w:hAnsi="Times New Roman" w:cs="Times New Roman"/>
          <w:position w:val="-20"/>
          <w:sz w:val="28"/>
        </w:rPr>
        <w:object w:dxaOrig="1579" w:dyaOrig="460">
          <v:shape id="_x0000_i1138" type="#_x0000_t75" style="width:79.05pt;height:23.5pt" o:ole="">
            <v:imagedata r:id="rId238" o:title=""/>
          </v:shape>
          <o:OLEObject Type="Embed" ProgID="Equation.DSMT4" ShapeID="_x0000_i1138" DrawAspect="Content" ObjectID="_1695039671" r:id="rId239"/>
        </w:object>
      </w:r>
    </w:p>
    <w:sectPr w:rsidR="00066324" w:rsidRPr="00066324" w:rsidSect="00DD7147">
      <w:footerReference w:type="default" r:id="rId2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8D2" w:rsidRDefault="000618D2" w:rsidP="00DD7147">
      <w:pPr>
        <w:spacing w:after="0" w:line="240" w:lineRule="auto"/>
      </w:pPr>
      <w:r>
        <w:separator/>
      </w:r>
    </w:p>
  </w:endnote>
  <w:endnote w:type="continuationSeparator" w:id="0">
    <w:p w:rsidR="000618D2" w:rsidRDefault="000618D2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7F007E" w:rsidRPr="00F970E6" w:rsidRDefault="007F007E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01703A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8D2" w:rsidRDefault="000618D2" w:rsidP="00DD7147">
      <w:pPr>
        <w:spacing w:after="0" w:line="240" w:lineRule="auto"/>
      </w:pPr>
      <w:r>
        <w:separator/>
      </w:r>
    </w:p>
  </w:footnote>
  <w:footnote w:type="continuationSeparator" w:id="0">
    <w:p w:rsidR="000618D2" w:rsidRDefault="000618D2" w:rsidP="00DD7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11066F"/>
    <w:rsid w:val="00281C1A"/>
    <w:rsid w:val="002B3729"/>
    <w:rsid w:val="002D0386"/>
    <w:rsid w:val="002D55F0"/>
    <w:rsid w:val="002E05D5"/>
    <w:rsid w:val="00317D67"/>
    <w:rsid w:val="00346C8F"/>
    <w:rsid w:val="003507D3"/>
    <w:rsid w:val="00351C54"/>
    <w:rsid w:val="00356715"/>
    <w:rsid w:val="00377344"/>
    <w:rsid w:val="003B2308"/>
    <w:rsid w:val="00402B24"/>
    <w:rsid w:val="004C1A46"/>
    <w:rsid w:val="004D0CC2"/>
    <w:rsid w:val="004E276F"/>
    <w:rsid w:val="004F1691"/>
    <w:rsid w:val="004F5460"/>
    <w:rsid w:val="0056169C"/>
    <w:rsid w:val="005E6501"/>
    <w:rsid w:val="00606744"/>
    <w:rsid w:val="00636208"/>
    <w:rsid w:val="00740C5E"/>
    <w:rsid w:val="00752988"/>
    <w:rsid w:val="007C3F3A"/>
    <w:rsid w:val="007D40D4"/>
    <w:rsid w:val="007F007E"/>
    <w:rsid w:val="00804725"/>
    <w:rsid w:val="008475A7"/>
    <w:rsid w:val="00870CE9"/>
    <w:rsid w:val="008A0140"/>
    <w:rsid w:val="008D3B60"/>
    <w:rsid w:val="00903ADB"/>
    <w:rsid w:val="00936A7C"/>
    <w:rsid w:val="00963A2B"/>
    <w:rsid w:val="009955F4"/>
    <w:rsid w:val="009A1AC4"/>
    <w:rsid w:val="009B0E72"/>
    <w:rsid w:val="009D16D4"/>
    <w:rsid w:val="00AD016C"/>
    <w:rsid w:val="00AE176B"/>
    <w:rsid w:val="00AF1021"/>
    <w:rsid w:val="00AF619D"/>
    <w:rsid w:val="00B13D0B"/>
    <w:rsid w:val="00B825B6"/>
    <w:rsid w:val="00B83822"/>
    <w:rsid w:val="00B90027"/>
    <w:rsid w:val="00BA528C"/>
    <w:rsid w:val="00C26A89"/>
    <w:rsid w:val="00C37A39"/>
    <w:rsid w:val="00CC21D4"/>
    <w:rsid w:val="00CC3820"/>
    <w:rsid w:val="00D80B18"/>
    <w:rsid w:val="00DA32F3"/>
    <w:rsid w:val="00DC6490"/>
    <w:rsid w:val="00DD7147"/>
    <w:rsid w:val="00DE1467"/>
    <w:rsid w:val="00E00ED9"/>
    <w:rsid w:val="00E06B14"/>
    <w:rsid w:val="00E24025"/>
    <w:rsid w:val="00E715EE"/>
    <w:rsid w:val="00E90CE9"/>
    <w:rsid w:val="00EC3497"/>
    <w:rsid w:val="00ED3FDA"/>
    <w:rsid w:val="00F0144B"/>
    <w:rsid w:val="00F252BE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725"/>
    <w:pPr>
      <w:ind w:left="720"/>
      <w:contextualSpacing/>
    </w:pPr>
  </w:style>
  <w:style w:type="table" w:styleId="a4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7147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02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7.bin"/><Relationship Id="rId107" Type="http://schemas.openxmlformats.org/officeDocument/2006/relationships/image" Target="media/image53.wmf"/><Relationship Id="rId11" Type="http://schemas.openxmlformats.org/officeDocument/2006/relationships/image" Target="media/image4.png"/><Relationship Id="rId32" Type="http://schemas.openxmlformats.org/officeDocument/2006/relationships/image" Target="media/image15.emf"/><Relationship Id="rId53" Type="http://schemas.openxmlformats.org/officeDocument/2006/relationships/image" Target="media/image26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footnotes" Target="footnotes.xml"/><Relationship Id="rId95" Type="http://schemas.openxmlformats.org/officeDocument/2006/relationships/image" Target="media/image47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3.bin"/><Relationship Id="rId22" Type="http://schemas.openxmlformats.org/officeDocument/2006/relationships/image" Target="media/image10.wmf"/><Relationship Id="rId43" Type="http://schemas.openxmlformats.org/officeDocument/2006/relationships/image" Target="media/image21.wmf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12" Type="http://schemas.openxmlformats.org/officeDocument/2006/relationships/image" Target="media/image5.png"/><Relationship Id="rId33" Type="http://schemas.openxmlformats.org/officeDocument/2006/relationships/image" Target="media/image16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1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5.bin"/><Relationship Id="rId217" Type="http://schemas.openxmlformats.org/officeDocument/2006/relationships/image" Target="media/image108.wmf"/><Relationship Id="rId6" Type="http://schemas.openxmlformats.org/officeDocument/2006/relationships/endnotes" Target="endnotes.xml"/><Relationship Id="rId238" Type="http://schemas.openxmlformats.org/officeDocument/2006/relationships/image" Target="media/image118.wmf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6.bin"/><Relationship Id="rId65" Type="http://schemas.openxmlformats.org/officeDocument/2006/relationships/image" Target="media/image32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13" Type="http://schemas.openxmlformats.org/officeDocument/2006/relationships/hyperlink" Target="http://twt.mpei.ac.ru/ochkov/VPU_Book_New" TargetMode="External"/><Relationship Id="rId109" Type="http://schemas.openxmlformats.org/officeDocument/2006/relationships/image" Target="media/image54.wmf"/><Relationship Id="rId34" Type="http://schemas.openxmlformats.org/officeDocument/2006/relationships/oleObject" Target="embeddings/oleObject11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7" Type="http://schemas.openxmlformats.org/officeDocument/2006/relationships/image" Target="media/image1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3.bin"/><Relationship Id="rId239" Type="http://schemas.openxmlformats.org/officeDocument/2006/relationships/oleObject" Target="embeddings/oleObject114.bin"/><Relationship Id="rId24" Type="http://schemas.openxmlformats.org/officeDocument/2006/relationships/image" Target="media/image11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5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240" Type="http://schemas.openxmlformats.org/officeDocument/2006/relationships/footer" Target="footer1.xml"/><Relationship Id="rId14" Type="http://schemas.openxmlformats.org/officeDocument/2006/relationships/image" Target="media/image6.wmf"/><Relationship Id="rId35" Type="http://schemas.openxmlformats.org/officeDocument/2006/relationships/image" Target="media/image17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09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3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4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7.wmf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0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7.wmf"/><Relationship Id="rId221" Type="http://schemas.openxmlformats.org/officeDocument/2006/relationships/image" Target="media/image110.wmf"/><Relationship Id="rId242" Type="http://schemas.openxmlformats.org/officeDocument/2006/relationships/theme" Target="theme/theme1.xml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5.wmf"/><Relationship Id="rId232" Type="http://schemas.openxmlformats.org/officeDocument/2006/relationships/image" Target="media/image115.e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17" Type="http://schemas.openxmlformats.org/officeDocument/2006/relationships/oleObject" Target="embeddings/oleObject3.bin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1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oleObject" Target="embeddings/oleObject51.bin"/><Relationship Id="rId60" Type="http://schemas.openxmlformats.org/officeDocument/2006/relationships/oleObject" Target="embeddings/oleObject24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88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6.wmf"/><Relationship Id="rId234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06.bin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1.bin"/><Relationship Id="rId235" Type="http://schemas.openxmlformats.org/officeDocument/2006/relationships/oleObject" Target="embeddings/oleObject112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364D-0D85-4A26-91BF-0E71F0746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25</Pages>
  <Words>4019</Words>
  <Characters>22910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24</cp:revision>
  <cp:lastPrinted>2021-10-06T07:43:00Z</cp:lastPrinted>
  <dcterms:created xsi:type="dcterms:W3CDTF">2021-09-05T12:14:00Z</dcterms:created>
  <dcterms:modified xsi:type="dcterms:W3CDTF">2021-10-06T08:06:00Z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