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777DE" w:rsidRPr="00621304" w:rsidRDefault="007D7780" w:rsidP="007777DE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8"/>
        </w:rPr>
        <w:fldChar w:fldCharType="begin"/>
      </w:r>
      <w:r>
        <w:rPr>
          <w:rFonts w:ascii="Times New Roman" w:hAnsi="Times New Roman" w:cs="Times New Roman"/>
          <w:b/>
          <w:sz w:val="24"/>
          <w:szCs w:val="28"/>
        </w:rPr>
        <w:instrText xml:space="preserve"> MACROBUTTON MTEditEquationSection2 </w:instrText>
      </w:r>
      <w:r w:rsidRPr="007D7780">
        <w:rPr>
          <w:rStyle w:val="MTEquationSection"/>
        </w:rPr>
        <w:instrText>Equation Chapter 1 Section 0</w:instrText>
      </w:r>
      <w:r>
        <w:rPr>
          <w:rFonts w:ascii="Times New Roman" w:hAnsi="Times New Roman" w:cs="Times New Roman"/>
          <w:b/>
          <w:sz w:val="24"/>
          <w:szCs w:val="28"/>
        </w:rPr>
        <w:fldChar w:fldCharType="begin"/>
      </w:r>
      <w:r>
        <w:rPr>
          <w:rFonts w:ascii="Times New Roman" w:hAnsi="Times New Roman" w:cs="Times New Roman"/>
          <w:b/>
          <w:sz w:val="24"/>
          <w:szCs w:val="28"/>
        </w:rPr>
        <w:instrText xml:space="preserve"> SEQ MTEqn \r \h \* MERGEFORMAT </w:instrText>
      </w:r>
      <w:r>
        <w:rPr>
          <w:rFonts w:ascii="Times New Roman" w:hAnsi="Times New Roman" w:cs="Times New Roman"/>
          <w:b/>
          <w:sz w:val="24"/>
          <w:szCs w:val="28"/>
        </w:rPr>
        <w:fldChar w:fldCharType="end"/>
      </w:r>
      <w:r>
        <w:rPr>
          <w:rFonts w:ascii="Times New Roman" w:hAnsi="Times New Roman" w:cs="Times New Roman"/>
          <w:b/>
          <w:sz w:val="24"/>
          <w:szCs w:val="28"/>
        </w:rPr>
        <w:fldChar w:fldCharType="begin"/>
      </w:r>
      <w:r>
        <w:rPr>
          <w:rFonts w:ascii="Times New Roman" w:hAnsi="Times New Roman" w:cs="Times New Roman"/>
          <w:b/>
          <w:sz w:val="24"/>
          <w:szCs w:val="28"/>
        </w:rPr>
        <w:instrText xml:space="preserve"> SEQ MTSec \r 0 \h \* MERGEFORMAT </w:instrText>
      </w:r>
      <w:r>
        <w:rPr>
          <w:rFonts w:ascii="Times New Roman" w:hAnsi="Times New Roman" w:cs="Times New Roman"/>
          <w:b/>
          <w:sz w:val="24"/>
          <w:szCs w:val="28"/>
        </w:rPr>
        <w:fldChar w:fldCharType="end"/>
      </w:r>
      <w:r>
        <w:rPr>
          <w:rFonts w:ascii="Times New Roman" w:hAnsi="Times New Roman" w:cs="Times New Roman"/>
          <w:b/>
          <w:sz w:val="24"/>
          <w:szCs w:val="28"/>
        </w:rPr>
        <w:fldChar w:fldCharType="begin"/>
      </w:r>
      <w:r>
        <w:rPr>
          <w:rFonts w:ascii="Times New Roman" w:hAnsi="Times New Roman" w:cs="Times New Roman"/>
          <w:b/>
          <w:sz w:val="24"/>
          <w:szCs w:val="28"/>
        </w:rPr>
        <w:instrText xml:space="preserve"> SEQ MTChap \r 1 \h \* MERGEFORMAT </w:instrText>
      </w:r>
      <w:r>
        <w:rPr>
          <w:rFonts w:ascii="Times New Roman" w:hAnsi="Times New Roman" w:cs="Times New Roman"/>
          <w:b/>
          <w:sz w:val="24"/>
          <w:szCs w:val="28"/>
        </w:rPr>
        <w:fldChar w:fldCharType="end"/>
      </w:r>
      <w:r>
        <w:rPr>
          <w:rFonts w:ascii="Times New Roman" w:hAnsi="Times New Roman" w:cs="Times New Roman"/>
          <w:b/>
          <w:sz w:val="24"/>
          <w:szCs w:val="28"/>
        </w:rPr>
        <w:fldChar w:fldCharType="end"/>
      </w:r>
      <w:r w:rsidR="007777DE">
        <w:rPr>
          <w:rFonts w:ascii="Times New Roman" w:hAnsi="Times New Roman" w:cs="Times New Roman"/>
          <w:b/>
          <w:sz w:val="24"/>
          <w:szCs w:val="28"/>
        </w:rPr>
        <w:t>Министерство науки и высшего образования Российской Федерации</w:t>
      </w:r>
    </w:p>
    <w:p w:rsidR="007777DE" w:rsidRPr="00621304" w:rsidRDefault="007777DE" w:rsidP="007777DE">
      <w:pPr>
        <w:spacing w:line="240" w:lineRule="auto"/>
        <w:jc w:val="center"/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  <w:sz w:val="24"/>
          <w:szCs w:val="28"/>
        </w:rPr>
        <w:t>федеральное государственное автономное образовательное учреждение</w:t>
      </w:r>
    </w:p>
    <w:p w:rsidR="007777DE" w:rsidRPr="00621304" w:rsidRDefault="007777DE" w:rsidP="007777DE">
      <w:pPr>
        <w:spacing w:line="240" w:lineRule="auto"/>
        <w:jc w:val="center"/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:rsidR="007777DE" w:rsidRPr="00621304" w:rsidRDefault="007777DE" w:rsidP="007777DE">
      <w:pPr>
        <w:spacing w:line="240" w:lineRule="auto"/>
        <w:jc w:val="center"/>
        <w:rPr>
          <w:rFonts w:ascii="Times New Roman" w:hAnsi="Times New Roman" w:cs="Times New Roman"/>
        </w:rPr>
      </w:pPr>
      <w:r w:rsidRPr="005D18F1">
        <w:rPr>
          <w:noProof/>
          <w:lang w:eastAsia="ru-RU"/>
        </w:rPr>
        <w:drawing>
          <wp:inline distT="0" distB="0" distL="0" distR="0" wp14:anchorId="12D06477" wp14:editId="5FAAF44F">
            <wp:extent cx="638175" cy="638175"/>
            <wp:effectExtent l="0" t="0" r="0" b="0"/>
            <wp:docPr id="40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DE" w:rsidRPr="00621304" w:rsidRDefault="007777DE" w:rsidP="007777DE">
      <w:pPr>
        <w:spacing w:line="240" w:lineRule="auto"/>
        <w:jc w:val="center"/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  <w:b/>
          <w:sz w:val="24"/>
          <w:szCs w:val="28"/>
        </w:rPr>
        <w:t>«НАЦИОНАЛЬНЫЙ ИССЛЕДОВАТЕЛЬСКИЙ</w:t>
      </w:r>
    </w:p>
    <w:p w:rsidR="007777DE" w:rsidRPr="00621304" w:rsidRDefault="007777DE" w:rsidP="007777DE">
      <w:pPr>
        <w:pBdr>
          <w:bottom w:val="single" w:sz="12" w:space="1" w:color="000000"/>
        </w:pBdr>
        <w:spacing w:line="240" w:lineRule="auto"/>
        <w:jc w:val="center"/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  <w:b/>
          <w:sz w:val="24"/>
          <w:szCs w:val="28"/>
        </w:rPr>
        <w:t>ТОМСКИЙ ПОЛИТЕХНИЧЕСКИЙ УНИВЕРСИТЕТ»</w:t>
      </w:r>
    </w:p>
    <w:p w:rsidR="007777DE" w:rsidRPr="00621304" w:rsidRDefault="007777DE" w:rsidP="007777DE">
      <w:pPr>
        <w:spacing w:line="240" w:lineRule="auto"/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  <w:sz w:val="24"/>
          <w:szCs w:val="28"/>
        </w:rPr>
        <w:t>Инженерная школа ядерных технологий</w:t>
      </w:r>
    </w:p>
    <w:p w:rsidR="007777DE" w:rsidRPr="00621304" w:rsidRDefault="007777DE" w:rsidP="007777DE">
      <w:pPr>
        <w:spacing w:line="240" w:lineRule="auto"/>
        <w:rPr>
          <w:rFonts w:ascii="Times New Roman" w:hAnsi="Times New Roman" w:cs="Times New Roman"/>
        </w:rPr>
      </w:pPr>
      <w:r w:rsidRPr="00621304">
        <w:rPr>
          <w:rFonts w:ascii="Times New Roman" w:hAnsi="Times New Roman" w:cs="Times New Roman"/>
          <w:sz w:val="24"/>
          <w:szCs w:val="28"/>
        </w:rPr>
        <w:t>Направление подготовки – 14.03.02 «Ядерные физика и технологии»</w:t>
      </w:r>
    </w:p>
    <w:p w:rsidR="007777DE" w:rsidRPr="00621304" w:rsidRDefault="007777DE" w:rsidP="007777D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8"/>
        </w:rPr>
        <w:t>Отделение ядерного топливного цикла</w:t>
      </w:r>
    </w:p>
    <w:p w:rsidR="007777DE" w:rsidRPr="005D18F1" w:rsidRDefault="007777DE" w:rsidP="007777DE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</w:p>
    <w:p w:rsidR="007777DE" w:rsidRPr="005D18F1" w:rsidRDefault="007777DE" w:rsidP="007777DE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</w:p>
    <w:p w:rsidR="007777DE" w:rsidRPr="005D18F1" w:rsidRDefault="007777DE" w:rsidP="007777DE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</w:p>
    <w:p w:rsidR="007777DE" w:rsidRDefault="007777DE" w:rsidP="007777DE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</w:p>
    <w:p w:rsidR="000C6283" w:rsidRDefault="000C6283" w:rsidP="007777DE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</w:p>
    <w:p w:rsidR="007777DE" w:rsidRDefault="007777DE" w:rsidP="007777DE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</w:p>
    <w:p w:rsidR="00CB1757" w:rsidRDefault="00583EA9" w:rsidP="007777DE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Отчет</w:t>
      </w:r>
    </w:p>
    <w:p w:rsidR="00CB1757" w:rsidRDefault="00583EA9" w:rsidP="00CB1757">
      <w:pPr>
        <w:pStyle w:val="a3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 лабораторной</w:t>
      </w:r>
      <w:r w:rsidR="002F78F0">
        <w:rPr>
          <w:rFonts w:ascii="Times New Roman" w:hAnsi="Times New Roman" w:cs="Times New Roman"/>
          <w:sz w:val="24"/>
          <w:szCs w:val="28"/>
        </w:rPr>
        <w:t xml:space="preserve"> работе №2</w:t>
      </w:r>
      <w:r w:rsidR="007777DE">
        <w:rPr>
          <w:rFonts w:ascii="Times New Roman" w:hAnsi="Times New Roman" w:cs="Times New Roman"/>
          <w:sz w:val="24"/>
          <w:szCs w:val="28"/>
        </w:rPr>
        <w:t xml:space="preserve"> </w:t>
      </w:r>
      <w:r w:rsidR="00CB1757">
        <w:rPr>
          <w:rFonts w:ascii="Times New Roman" w:hAnsi="Times New Roman" w:cs="Times New Roman"/>
          <w:sz w:val="24"/>
          <w:szCs w:val="28"/>
        </w:rPr>
        <w:t>«</w:t>
      </w:r>
      <w:r w:rsidR="00CB1757" w:rsidRPr="00CB1757">
        <w:rPr>
          <w:rFonts w:ascii="Times New Roman" w:hAnsi="Times New Roman" w:cs="Times New Roman"/>
          <w:sz w:val="24"/>
          <w:szCs w:val="28"/>
        </w:rPr>
        <w:t>Определение оптимального номера ступени подачи основного потока питания для каскада постоянной ширины»</w:t>
      </w:r>
    </w:p>
    <w:p w:rsidR="007777DE" w:rsidRDefault="00643963" w:rsidP="007777DE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</w:t>
      </w:r>
      <w:r w:rsidR="007777DE">
        <w:rPr>
          <w:rFonts w:ascii="Times New Roman" w:hAnsi="Times New Roman" w:cs="Times New Roman"/>
          <w:sz w:val="24"/>
          <w:szCs w:val="28"/>
        </w:rPr>
        <w:t>о дисциплине «</w:t>
      </w:r>
      <w:r w:rsidR="00086EA4">
        <w:rPr>
          <w:rFonts w:ascii="Times New Roman" w:hAnsi="Times New Roman" w:cs="Times New Roman"/>
          <w:sz w:val="24"/>
          <w:szCs w:val="28"/>
        </w:rPr>
        <w:t>Теория каскадов для разделения двухкомпонентных смесей</w:t>
      </w:r>
      <w:r w:rsidR="007777DE">
        <w:rPr>
          <w:rFonts w:ascii="Times New Roman" w:hAnsi="Times New Roman" w:cs="Times New Roman"/>
          <w:sz w:val="24"/>
          <w:szCs w:val="28"/>
        </w:rPr>
        <w:t>»</w:t>
      </w:r>
    </w:p>
    <w:p w:rsidR="00643963" w:rsidRDefault="004A5F43" w:rsidP="007777DE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Вариант 1</w:t>
      </w:r>
    </w:p>
    <w:p w:rsidR="000C6283" w:rsidRDefault="000C6283" w:rsidP="007777DE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</w:p>
    <w:p w:rsidR="000C6283" w:rsidRDefault="000C6283" w:rsidP="007777DE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</w:p>
    <w:p w:rsidR="000C6283" w:rsidRDefault="000C6283" w:rsidP="007777DE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</w:p>
    <w:p w:rsidR="000C6283" w:rsidRDefault="000C6283" w:rsidP="007777DE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</w:p>
    <w:p w:rsidR="000C6283" w:rsidRDefault="000C6283" w:rsidP="007777DE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</w:p>
    <w:p w:rsidR="000C6283" w:rsidRDefault="000C6283" w:rsidP="007777DE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</w:p>
    <w:p w:rsidR="000C6283" w:rsidRDefault="000C6283" w:rsidP="00292887">
      <w:pPr>
        <w:pStyle w:val="a3"/>
        <w:tabs>
          <w:tab w:val="left" w:pos="1968"/>
        </w:tabs>
        <w:ind w:left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Исполнитель: </w:t>
      </w:r>
      <w:r w:rsidR="00292887">
        <w:rPr>
          <w:rFonts w:ascii="Times New Roman" w:hAnsi="Times New Roman" w:cs="Times New Roman"/>
          <w:sz w:val="24"/>
          <w:szCs w:val="28"/>
        </w:rPr>
        <w:tab/>
      </w:r>
    </w:p>
    <w:p w:rsidR="000C6283" w:rsidRDefault="000C6283" w:rsidP="000C6283">
      <w:pPr>
        <w:pStyle w:val="a3"/>
        <w:ind w:left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Студент, гр. 0А8Д                    ____________                 </w:t>
      </w:r>
      <w:r w:rsidR="0022628E">
        <w:rPr>
          <w:rFonts w:ascii="Times New Roman" w:hAnsi="Times New Roman" w:cs="Times New Roman"/>
          <w:sz w:val="24"/>
          <w:szCs w:val="28"/>
        </w:rPr>
        <w:t xml:space="preserve">    ____________               Зайцев И.К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292887" w:rsidRDefault="00292887" w:rsidP="000C6283">
      <w:pPr>
        <w:pStyle w:val="a3"/>
        <w:ind w:left="0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                                                                     </w:t>
      </w:r>
      <w:r w:rsidRPr="00292887">
        <w:rPr>
          <w:rFonts w:ascii="Times New Roman" w:hAnsi="Times New Roman" w:cs="Times New Roman"/>
          <w:sz w:val="20"/>
          <w:szCs w:val="28"/>
        </w:rPr>
        <w:t>подпись</w:t>
      </w:r>
      <w:r>
        <w:rPr>
          <w:rFonts w:ascii="Times New Roman" w:hAnsi="Times New Roman" w:cs="Times New Roman"/>
          <w:sz w:val="20"/>
          <w:szCs w:val="28"/>
        </w:rPr>
        <w:t xml:space="preserve">                                           </w:t>
      </w:r>
      <w:r w:rsidRPr="00292887">
        <w:rPr>
          <w:rFonts w:ascii="Times New Roman" w:hAnsi="Times New Roman" w:cs="Times New Roman"/>
          <w:sz w:val="20"/>
          <w:szCs w:val="28"/>
        </w:rPr>
        <w:t>дата</w:t>
      </w:r>
    </w:p>
    <w:p w:rsidR="00292887" w:rsidRDefault="00292887" w:rsidP="000C6283">
      <w:pPr>
        <w:pStyle w:val="a3"/>
        <w:ind w:left="0"/>
        <w:rPr>
          <w:rFonts w:ascii="Times New Roman" w:hAnsi="Times New Roman" w:cs="Times New Roman"/>
          <w:sz w:val="20"/>
          <w:szCs w:val="28"/>
        </w:rPr>
      </w:pPr>
    </w:p>
    <w:p w:rsidR="00292887" w:rsidRDefault="00292887" w:rsidP="000C6283">
      <w:pPr>
        <w:pStyle w:val="a3"/>
        <w:ind w:left="0"/>
        <w:rPr>
          <w:rFonts w:ascii="Times New Roman" w:hAnsi="Times New Roman" w:cs="Times New Roman"/>
          <w:sz w:val="20"/>
          <w:szCs w:val="28"/>
        </w:rPr>
      </w:pPr>
    </w:p>
    <w:p w:rsidR="00292887" w:rsidRDefault="00292887" w:rsidP="00292887">
      <w:pPr>
        <w:pStyle w:val="a3"/>
        <w:tabs>
          <w:tab w:val="left" w:pos="1968"/>
        </w:tabs>
        <w:ind w:left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Проверил: </w:t>
      </w:r>
      <w:r>
        <w:rPr>
          <w:rFonts w:ascii="Times New Roman" w:hAnsi="Times New Roman" w:cs="Times New Roman"/>
          <w:sz w:val="24"/>
          <w:szCs w:val="28"/>
        </w:rPr>
        <w:tab/>
      </w:r>
    </w:p>
    <w:p w:rsidR="00292887" w:rsidRDefault="00292887" w:rsidP="00292887">
      <w:pPr>
        <w:pStyle w:val="a3"/>
        <w:ind w:left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Профессор ОЯТЦ                     ____________                     ____________               Орлов А.А.</w:t>
      </w:r>
    </w:p>
    <w:p w:rsidR="00292887" w:rsidRDefault="00292887" w:rsidP="00292887">
      <w:pPr>
        <w:pStyle w:val="a3"/>
        <w:ind w:left="0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                                                                     </w:t>
      </w:r>
      <w:r w:rsidRPr="00292887">
        <w:rPr>
          <w:rFonts w:ascii="Times New Roman" w:hAnsi="Times New Roman" w:cs="Times New Roman"/>
          <w:sz w:val="20"/>
          <w:szCs w:val="28"/>
        </w:rPr>
        <w:t>подпись</w:t>
      </w:r>
      <w:r>
        <w:rPr>
          <w:rFonts w:ascii="Times New Roman" w:hAnsi="Times New Roman" w:cs="Times New Roman"/>
          <w:sz w:val="20"/>
          <w:szCs w:val="28"/>
        </w:rPr>
        <w:t xml:space="preserve">                                           </w:t>
      </w:r>
      <w:r w:rsidRPr="00292887">
        <w:rPr>
          <w:rFonts w:ascii="Times New Roman" w:hAnsi="Times New Roman" w:cs="Times New Roman"/>
          <w:sz w:val="20"/>
          <w:szCs w:val="28"/>
        </w:rPr>
        <w:t>дата</w:t>
      </w:r>
    </w:p>
    <w:p w:rsidR="00292887" w:rsidRDefault="00292887" w:rsidP="000C6283">
      <w:pPr>
        <w:pStyle w:val="a3"/>
        <w:ind w:left="0"/>
        <w:rPr>
          <w:rFonts w:ascii="Times New Roman" w:hAnsi="Times New Roman" w:cs="Times New Roman"/>
          <w:sz w:val="20"/>
          <w:szCs w:val="28"/>
        </w:rPr>
      </w:pPr>
    </w:p>
    <w:p w:rsidR="00292887" w:rsidRPr="00292887" w:rsidRDefault="00292887" w:rsidP="000C6283">
      <w:pPr>
        <w:pStyle w:val="a3"/>
        <w:ind w:left="0"/>
        <w:rPr>
          <w:rFonts w:ascii="Times New Roman" w:hAnsi="Times New Roman" w:cs="Times New Roman"/>
          <w:sz w:val="20"/>
          <w:szCs w:val="28"/>
        </w:rPr>
      </w:pPr>
    </w:p>
    <w:p w:rsidR="007777DE" w:rsidRPr="005D18F1" w:rsidRDefault="007777DE" w:rsidP="007777DE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</w:p>
    <w:p w:rsidR="007777DE" w:rsidRPr="005D18F1" w:rsidRDefault="007777DE" w:rsidP="007777DE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</w:p>
    <w:p w:rsidR="007777DE" w:rsidRDefault="007777DE" w:rsidP="007777DE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</w:p>
    <w:p w:rsidR="007777DE" w:rsidRDefault="007777DE" w:rsidP="007777DE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</w:p>
    <w:p w:rsidR="007777DE" w:rsidRPr="005D18F1" w:rsidRDefault="007777DE" w:rsidP="007777DE">
      <w:pPr>
        <w:pStyle w:val="a3"/>
        <w:jc w:val="center"/>
        <w:rPr>
          <w:rFonts w:ascii="Times New Roman" w:hAnsi="Times New Roman" w:cs="Times New Roman"/>
          <w:sz w:val="24"/>
          <w:szCs w:val="28"/>
        </w:rPr>
      </w:pPr>
    </w:p>
    <w:p w:rsidR="007777DE" w:rsidRPr="005D18F1" w:rsidRDefault="007777DE" w:rsidP="007777DE">
      <w:pPr>
        <w:pStyle w:val="a3"/>
        <w:tabs>
          <w:tab w:val="left" w:pos="0"/>
        </w:tabs>
        <w:jc w:val="center"/>
        <w:rPr>
          <w:rFonts w:ascii="Times New Roman" w:hAnsi="Times New Roman" w:cs="Times New Roman"/>
          <w:b/>
          <w:bCs/>
        </w:rPr>
      </w:pPr>
      <w:r w:rsidRPr="005D18F1">
        <w:rPr>
          <w:rFonts w:ascii="Times New Roman" w:hAnsi="Times New Roman" w:cs="Times New Roman"/>
          <w:sz w:val="24"/>
          <w:szCs w:val="28"/>
        </w:rPr>
        <w:t>Томск – 2021 г.</w:t>
      </w:r>
    </w:p>
    <w:p w:rsidR="00CD1039" w:rsidRDefault="00E36722" w:rsidP="001847E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67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занятия:</w:t>
      </w:r>
      <w:r w:rsidRPr="00E367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202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F109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пределение влияния номера ступени подачи основного потока питания на характеристики эффективности разделения каскада постоянной ширины. Определение оптимального номера ступени подачи основного потока питания для каскада постоянной ширины.</w:t>
      </w:r>
    </w:p>
    <w:p w:rsidR="001847EC" w:rsidRDefault="001847EC" w:rsidP="001847E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6442" w:rsidRPr="003C1437" w:rsidRDefault="008F6FC9" w:rsidP="003C1437">
      <w:pPr>
        <w:pStyle w:val="1"/>
        <w:spacing w:before="0" w:line="360" w:lineRule="auto"/>
        <w:ind w:firstLine="851"/>
        <w:rPr>
          <w:rFonts w:ascii="Times New Roman" w:hAnsi="Times New Roman" w:cs="Times New Roman"/>
          <w:b/>
          <w:color w:val="auto"/>
          <w:sz w:val="28"/>
        </w:rPr>
      </w:pPr>
      <w:r w:rsidRPr="00E76442">
        <w:rPr>
          <w:rFonts w:ascii="Times New Roman" w:hAnsi="Times New Roman" w:cs="Times New Roman"/>
          <w:b/>
          <w:color w:val="auto"/>
          <w:sz w:val="28"/>
        </w:rPr>
        <w:t>Практическая часть</w:t>
      </w:r>
    </w:p>
    <w:p w:rsidR="00CB1757" w:rsidRDefault="006B60FA" w:rsidP="00CB17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таблице 1 приведены исходные данные для расч</w:t>
      </w:r>
      <w:r w:rsidR="003715DB">
        <w:rPr>
          <w:rFonts w:ascii="Times New Roman" w:hAnsi="Times New Roman" w:cs="Times New Roman"/>
          <w:sz w:val="28"/>
        </w:rPr>
        <w:t>ет</w:t>
      </w:r>
      <w:r w:rsidR="00CB1757">
        <w:rPr>
          <w:rFonts w:ascii="Times New Roman" w:hAnsi="Times New Roman" w:cs="Times New Roman"/>
          <w:sz w:val="28"/>
        </w:rPr>
        <w:t>а.</w:t>
      </w:r>
    </w:p>
    <w:p w:rsidR="008F6FC9" w:rsidRDefault="00B93A6D" w:rsidP="00CB17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  <w:r w:rsidR="00E76442">
        <w:rPr>
          <w:rFonts w:ascii="Times New Roman" w:hAnsi="Times New Roman" w:cs="Times New Roman"/>
          <w:sz w:val="28"/>
        </w:rPr>
        <w:t xml:space="preserve"> – </w:t>
      </w:r>
      <w:r w:rsidR="00B1509B">
        <w:rPr>
          <w:rFonts w:ascii="Times New Roman" w:hAnsi="Times New Roman" w:cs="Times New Roman"/>
          <w:sz w:val="28"/>
        </w:rPr>
        <w:t>И</w:t>
      </w:r>
      <w:r w:rsidR="002A22E1">
        <w:rPr>
          <w:rFonts w:ascii="Times New Roman" w:hAnsi="Times New Roman" w:cs="Times New Roman"/>
          <w:sz w:val="28"/>
        </w:rPr>
        <w:t>сходные данные</w:t>
      </w:r>
    </w:p>
    <w:tbl>
      <w:tblPr>
        <w:tblStyle w:val="a7"/>
        <w:tblW w:w="9348" w:type="dxa"/>
        <w:tblLook w:val="04A0" w:firstRow="1" w:lastRow="0" w:firstColumn="1" w:lastColumn="0" w:noHBand="0" w:noVBand="1"/>
      </w:tblPr>
      <w:tblGrid>
        <w:gridCol w:w="2284"/>
        <w:gridCol w:w="2282"/>
        <w:gridCol w:w="2391"/>
        <w:gridCol w:w="2391"/>
      </w:tblGrid>
      <w:tr w:rsidR="002C1F3C" w:rsidTr="002C1F3C">
        <w:trPr>
          <w:trHeight w:val="519"/>
        </w:trPr>
        <w:tc>
          <w:tcPr>
            <w:tcW w:w="2284" w:type="dxa"/>
            <w:vAlign w:val="center"/>
          </w:tcPr>
          <w:p w:rsidR="002C1F3C" w:rsidRDefault="002C1F3C" w:rsidP="005812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ступеней</w:t>
            </w:r>
          </w:p>
        </w:tc>
        <w:tc>
          <w:tcPr>
            <w:tcW w:w="2282" w:type="dxa"/>
            <w:vAlign w:val="center"/>
          </w:tcPr>
          <w:p w:rsidR="002C1F3C" w:rsidRPr="00E93902" w:rsidRDefault="002C1F3C" w:rsidP="005812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ГЦ в ступени</w:t>
            </w:r>
          </w:p>
        </w:tc>
        <w:tc>
          <w:tcPr>
            <w:tcW w:w="2391" w:type="dxa"/>
            <w:vAlign w:val="center"/>
          </w:tcPr>
          <w:p w:rsidR="002C1F3C" w:rsidRPr="00E93902" w:rsidRDefault="002C1F3C" w:rsidP="005812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Концентрация отбора, %</w:t>
            </w:r>
          </w:p>
        </w:tc>
        <w:tc>
          <w:tcPr>
            <w:tcW w:w="2391" w:type="dxa"/>
            <w:vAlign w:val="center"/>
          </w:tcPr>
          <w:p w:rsidR="002C1F3C" w:rsidRPr="00E93902" w:rsidRDefault="002C1F3C" w:rsidP="005812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Концентрация отвала, %</w:t>
            </w:r>
          </w:p>
        </w:tc>
      </w:tr>
      <w:tr w:rsidR="002C1F3C" w:rsidTr="002C1F3C">
        <w:trPr>
          <w:trHeight w:val="499"/>
        </w:trPr>
        <w:tc>
          <w:tcPr>
            <w:tcW w:w="2284" w:type="dxa"/>
            <w:vAlign w:val="center"/>
          </w:tcPr>
          <w:p w:rsidR="002C1F3C" w:rsidRPr="00B1509B" w:rsidRDefault="002C1F3C" w:rsidP="0058127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2282" w:type="dxa"/>
            <w:vAlign w:val="center"/>
          </w:tcPr>
          <w:p w:rsidR="002C1F3C" w:rsidRPr="00E93902" w:rsidRDefault="002C1F3C" w:rsidP="005812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50000</w:t>
            </w:r>
          </w:p>
        </w:tc>
        <w:tc>
          <w:tcPr>
            <w:tcW w:w="2391" w:type="dxa"/>
            <w:vAlign w:val="center"/>
          </w:tcPr>
          <w:p w:rsidR="002C1F3C" w:rsidRPr="00A862BF" w:rsidRDefault="009D6BFC" w:rsidP="0058127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391" w:type="dxa"/>
            <w:vAlign w:val="center"/>
          </w:tcPr>
          <w:p w:rsidR="002C1F3C" w:rsidRPr="00E93902" w:rsidRDefault="002C1F3C" w:rsidP="005812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,</w:t>
            </w:r>
            <w:r w:rsidR="009D6BFC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</w:tbl>
    <w:p w:rsidR="00456B6F" w:rsidRDefault="00456B6F" w:rsidP="00F342A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B23DD" w:rsidRPr="00E66BA2" w:rsidRDefault="005B23DD" w:rsidP="00E66B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B1757">
        <w:rPr>
          <w:rFonts w:ascii="Times New Roman" w:hAnsi="Times New Roman" w:cs="Times New Roman"/>
          <w:color w:val="FF0000"/>
          <w:sz w:val="28"/>
        </w:rPr>
        <w:t>При п</w:t>
      </w:r>
      <w:r w:rsidR="00456B6F" w:rsidRPr="00CB1757">
        <w:rPr>
          <w:rFonts w:ascii="Times New Roman" w:hAnsi="Times New Roman" w:cs="Times New Roman"/>
          <w:color w:val="FF0000"/>
          <w:sz w:val="28"/>
        </w:rPr>
        <w:t>роведен</w:t>
      </w:r>
      <w:r w:rsidRPr="00CB1757">
        <w:rPr>
          <w:rFonts w:ascii="Times New Roman" w:hAnsi="Times New Roman" w:cs="Times New Roman"/>
          <w:color w:val="FF0000"/>
          <w:sz w:val="28"/>
        </w:rPr>
        <w:t>ии</w:t>
      </w:r>
      <w:r w:rsidR="00456B6F" w:rsidRPr="00CB1757">
        <w:rPr>
          <w:rFonts w:ascii="Times New Roman" w:hAnsi="Times New Roman" w:cs="Times New Roman"/>
          <w:color w:val="FF0000"/>
          <w:sz w:val="28"/>
        </w:rPr>
        <w:t xml:space="preserve"> расчет</w:t>
      </w:r>
      <w:r w:rsidRPr="00CB1757">
        <w:rPr>
          <w:rFonts w:ascii="Times New Roman" w:hAnsi="Times New Roman" w:cs="Times New Roman"/>
          <w:color w:val="FF0000"/>
          <w:sz w:val="28"/>
        </w:rPr>
        <w:t>а</w:t>
      </w:r>
      <w:r w:rsidR="00456B6F" w:rsidRPr="00CB1757">
        <w:rPr>
          <w:rFonts w:ascii="Times New Roman" w:hAnsi="Times New Roman" w:cs="Times New Roman"/>
          <w:color w:val="FF0000"/>
          <w:sz w:val="28"/>
        </w:rPr>
        <w:t xml:space="preserve"> каскада в соответс</w:t>
      </w:r>
      <w:r w:rsidRPr="00CB1757">
        <w:rPr>
          <w:rFonts w:ascii="Times New Roman" w:hAnsi="Times New Roman" w:cs="Times New Roman"/>
          <w:color w:val="FF0000"/>
          <w:sz w:val="28"/>
        </w:rPr>
        <w:t xml:space="preserve">твии с данными варианта </w:t>
      </w:r>
      <w:r w:rsidR="00CB1757">
        <w:rPr>
          <w:rFonts w:ascii="Times New Roman" w:hAnsi="Times New Roman" w:cs="Times New Roman"/>
          <w:sz w:val="28"/>
        </w:rPr>
        <w:t xml:space="preserve">В результате расчета каскада постоянной ширины </w:t>
      </w:r>
      <w:r w:rsidR="006B3C56" w:rsidRPr="00E66BA2">
        <w:rPr>
          <w:rFonts w:ascii="Times New Roman" w:hAnsi="Times New Roman" w:cs="Times New Roman"/>
          <w:sz w:val="28"/>
        </w:rPr>
        <w:t>получены</w:t>
      </w:r>
      <w:r w:rsidRPr="00E66BA2">
        <w:rPr>
          <w:rFonts w:ascii="Times New Roman" w:hAnsi="Times New Roman" w:cs="Times New Roman"/>
          <w:sz w:val="28"/>
        </w:rPr>
        <w:t xml:space="preserve"> </w:t>
      </w:r>
      <w:r w:rsidR="0080487A" w:rsidRPr="00E66BA2">
        <w:rPr>
          <w:rFonts w:ascii="Times New Roman" w:hAnsi="Times New Roman" w:cs="Times New Roman"/>
          <w:sz w:val="28"/>
        </w:rPr>
        <w:t>значения</w:t>
      </w:r>
      <w:r w:rsidRPr="00E66BA2">
        <w:rPr>
          <w:rFonts w:ascii="Times New Roman" w:hAnsi="Times New Roman" w:cs="Times New Roman"/>
          <w:sz w:val="28"/>
        </w:rPr>
        <w:t xml:space="preserve"> эффективной разделительной способности, фактической разделительной способности</w:t>
      </w:r>
      <w:r w:rsidR="005D4CE8" w:rsidRPr="00E66BA2">
        <w:rPr>
          <w:rFonts w:ascii="Times New Roman" w:hAnsi="Times New Roman" w:cs="Times New Roman"/>
          <w:sz w:val="28"/>
        </w:rPr>
        <w:t>, с</w:t>
      </w:r>
      <w:r w:rsidRPr="00E66BA2">
        <w:rPr>
          <w:rFonts w:ascii="Times New Roman" w:hAnsi="Times New Roman" w:cs="Times New Roman"/>
          <w:sz w:val="28"/>
        </w:rPr>
        <w:t>хемного КПД и коэффициента использо</w:t>
      </w:r>
      <w:r w:rsidR="00AD2EA0" w:rsidRPr="00E66BA2">
        <w:rPr>
          <w:rFonts w:ascii="Times New Roman" w:hAnsi="Times New Roman" w:cs="Times New Roman"/>
          <w:sz w:val="28"/>
        </w:rPr>
        <w:t>вания разделительной мощности (т</w:t>
      </w:r>
      <w:r w:rsidRPr="00E66BA2">
        <w:rPr>
          <w:rFonts w:ascii="Times New Roman" w:hAnsi="Times New Roman" w:cs="Times New Roman"/>
          <w:sz w:val="28"/>
        </w:rPr>
        <w:t xml:space="preserve">аблица </w:t>
      </w:r>
      <w:r w:rsidR="00F97515" w:rsidRPr="00E66BA2">
        <w:rPr>
          <w:rFonts w:ascii="Times New Roman" w:hAnsi="Times New Roman" w:cs="Times New Roman"/>
          <w:sz w:val="28"/>
        </w:rPr>
        <w:t>2</w:t>
      </w:r>
      <w:r w:rsidRPr="00E66BA2">
        <w:rPr>
          <w:rFonts w:ascii="Times New Roman" w:hAnsi="Times New Roman" w:cs="Times New Roman"/>
          <w:sz w:val="28"/>
        </w:rPr>
        <w:t>).</w:t>
      </w:r>
    </w:p>
    <w:p w:rsidR="005B23DD" w:rsidRPr="005B23DD" w:rsidRDefault="005B23DD" w:rsidP="005B23D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F97515">
        <w:rPr>
          <w:rFonts w:ascii="Times New Roman" w:hAnsi="Times New Roman" w:cs="Times New Roman"/>
          <w:sz w:val="28"/>
        </w:rPr>
        <w:t>2</w:t>
      </w:r>
      <w:r w:rsidRPr="005B23DD">
        <w:rPr>
          <w:rFonts w:ascii="Times New Roman" w:hAnsi="Times New Roman" w:cs="Times New Roman"/>
          <w:sz w:val="28"/>
        </w:rPr>
        <w:t xml:space="preserve"> – Результаты расчета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9"/>
        <w:gridCol w:w="2264"/>
        <w:gridCol w:w="2140"/>
        <w:gridCol w:w="2196"/>
        <w:gridCol w:w="2196"/>
      </w:tblGrid>
      <w:tr w:rsidR="005B23DD" w:rsidTr="0064469C">
        <w:trPr>
          <w:trHeight w:val="583"/>
        </w:trPr>
        <w:tc>
          <w:tcPr>
            <w:tcW w:w="549" w:type="dxa"/>
            <w:vAlign w:val="center"/>
          </w:tcPr>
          <w:p w:rsidR="005B23DD" w:rsidRPr="0064469C" w:rsidRDefault="005B23DD" w:rsidP="0064469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4469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2264" w:type="dxa"/>
            <w:vAlign w:val="center"/>
          </w:tcPr>
          <w:p w:rsidR="005B23DD" w:rsidRPr="0064469C" w:rsidRDefault="00DC5941" w:rsidP="0064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9C">
              <w:rPr>
                <w:rFonts w:ascii="Times New Roman" w:hAnsi="Times New Roman" w:cs="Times New Roman"/>
                <w:position w:val="-16"/>
                <w:sz w:val="24"/>
                <w:szCs w:val="24"/>
              </w:rPr>
              <w:object w:dxaOrig="6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.5pt;height:21pt" o:ole="">
                  <v:imagedata r:id="rId9" o:title=""/>
                </v:shape>
                <o:OLEObject Type="Embed" ProgID="Equation.DSMT4" ShapeID="_x0000_i1025" DrawAspect="Content" ObjectID="_1700780256" r:id="rId10"/>
              </w:object>
            </w:r>
            <w:r w:rsidRPr="0064469C">
              <w:rPr>
                <w:rFonts w:ascii="Times New Roman" w:hAnsi="Times New Roman" w:cs="Times New Roman"/>
                <w:sz w:val="24"/>
                <w:szCs w:val="24"/>
              </w:rPr>
              <w:t>, г/с</w:t>
            </w:r>
          </w:p>
        </w:tc>
        <w:tc>
          <w:tcPr>
            <w:tcW w:w="2140" w:type="dxa"/>
            <w:vAlign w:val="center"/>
          </w:tcPr>
          <w:p w:rsidR="005B23DD" w:rsidRPr="0064469C" w:rsidRDefault="00DC5941" w:rsidP="0064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9C">
              <w:rPr>
                <w:rFonts w:ascii="Times New Roman" w:hAnsi="Times New Roman" w:cs="Times New Roman"/>
                <w:position w:val="-16"/>
                <w:sz w:val="24"/>
                <w:szCs w:val="24"/>
              </w:rPr>
              <w:object w:dxaOrig="720" w:dyaOrig="420">
                <v:shape id="_x0000_i1026" type="#_x0000_t75" style="width:36pt;height:21pt" o:ole="">
                  <v:imagedata r:id="rId11" o:title=""/>
                </v:shape>
                <o:OLEObject Type="Embed" ProgID="Equation.DSMT4" ShapeID="_x0000_i1026" DrawAspect="Content" ObjectID="_1700780257" r:id="rId12"/>
              </w:object>
            </w:r>
            <w:r w:rsidRPr="0064469C">
              <w:rPr>
                <w:rFonts w:ascii="Times New Roman" w:hAnsi="Times New Roman" w:cs="Times New Roman"/>
                <w:sz w:val="24"/>
                <w:szCs w:val="24"/>
              </w:rPr>
              <w:t>, г/с</w:t>
            </w:r>
          </w:p>
        </w:tc>
        <w:tc>
          <w:tcPr>
            <w:tcW w:w="2196" w:type="dxa"/>
            <w:vAlign w:val="center"/>
          </w:tcPr>
          <w:p w:rsidR="005B23DD" w:rsidRPr="0064469C" w:rsidRDefault="002A026D" w:rsidP="0064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9C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00" w:dyaOrig="380">
                <v:shape id="_x0000_i1027" type="#_x0000_t75" style="width:21pt;height:18.75pt" o:ole="">
                  <v:imagedata r:id="rId13" o:title=""/>
                </v:shape>
                <o:OLEObject Type="Embed" ProgID="Equation.DSMT4" ShapeID="_x0000_i1027" DrawAspect="Content" ObjectID="_1700780258" r:id="rId14"/>
              </w:object>
            </w:r>
          </w:p>
        </w:tc>
        <w:tc>
          <w:tcPr>
            <w:tcW w:w="2196" w:type="dxa"/>
            <w:vAlign w:val="center"/>
          </w:tcPr>
          <w:p w:rsidR="005B23DD" w:rsidRPr="0064469C" w:rsidRDefault="00DC5941" w:rsidP="0064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9C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499" w:dyaOrig="380">
                <v:shape id="_x0000_i1028" type="#_x0000_t75" style="width:25.5pt;height:18.75pt" o:ole="">
                  <v:imagedata r:id="rId15" o:title=""/>
                </v:shape>
                <o:OLEObject Type="Embed" ProgID="Equation.DSMT4" ShapeID="_x0000_i1028" DrawAspect="Content" ObjectID="_1700780259" r:id="rId16"/>
              </w:object>
            </w:r>
          </w:p>
        </w:tc>
      </w:tr>
      <w:tr w:rsidR="0083308D" w:rsidTr="0064469C">
        <w:trPr>
          <w:trHeight w:val="486"/>
        </w:trPr>
        <w:tc>
          <w:tcPr>
            <w:tcW w:w="549" w:type="dxa"/>
            <w:vAlign w:val="center"/>
          </w:tcPr>
          <w:p w:rsidR="0083308D" w:rsidRPr="0064469C" w:rsidRDefault="0083308D" w:rsidP="00833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4" w:type="dxa"/>
            <w:vAlign w:val="center"/>
          </w:tcPr>
          <w:p w:rsidR="0083308D" w:rsidRPr="0083308D" w:rsidRDefault="0083308D" w:rsidP="006713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3308D">
              <w:rPr>
                <w:rFonts w:ascii="Times New Roman" w:hAnsi="Times New Roman" w:cs="Times New Roman"/>
                <w:sz w:val="24"/>
              </w:rPr>
              <w:t>28,3619</w:t>
            </w:r>
          </w:p>
        </w:tc>
        <w:tc>
          <w:tcPr>
            <w:tcW w:w="2140" w:type="dxa"/>
            <w:vAlign w:val="center"/>
          </w:tcPr>
          <w:p w:rsidR="0083308D" w:rsidRPr="0083308D" w:rsidRDefault="0083308D" w:rsidP="006713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3308D">
              <w:rPr>
                <w:rFonts w:ascii="Times New Roman" w:hAnsi="Times New Roman" w:cs="Times New Roman"/>
                <w:sz w:val="24"/>
              </w:rPr>
              <w:t>45,027</w:t>
            </w:r>
            <w:r w:rsidR="00671350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196" w:type="dxa"/>
            <w:vAlign w:val="center"/>
          </w:tcPr>
          <w:p w:rsidR="0083308D" w:rsidRPr="0083308D" w:rsidRDefault="0083308D" w:rsidP="006713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3308D">
              <w:rPr>
                <w:rFonts w:ascii="Times New Roman" w:hAnsi="Times New Roman" w:cs="Times New Roman"/>
                <w:sz w:val="24"/>
              </w:rPr>
              <w:t>0,629</w:t>
            </w:r>
            <w:r w:rsidR="00671350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196" w:type="dxa"/>
            <w:vAlign w:val="center"/>
          </w:tcPr>
          <w:p w:rsidR="0083308D" w:rsidRPr="0083308D" w:rsidRDefault="0083308D" w:rsidP="006713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3308D">
              <w:rPr>
                <w:rFonts w:ascii="Times New Roman" w:hAnsi="Times New Roman" w:cs="Times New Roman"/>
                <w:sz w:val="24"/>
              </w:rPr>
              <w:t>0,231</w:t>
            </w:r>
            <w:r w:rsidR="00671350"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83308D" w:rsidTr="0064469C">
        <w:trPr>
          <w:trHeight w:val="486"/>
        </w:trPr>
        <w:tc>
          <w:tcPr>
            <w:tcW w:w="549" w:type="dxa"/>
            <w:vAlign w:val="center"/>
          </w:tcPr>
          <w:p w:rsidR="0083308D" w:rsidRPr="0064469C" w:rsidRDefault="0083308D" w:rsidP="00833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4" w:type="dxa"/>
            <w:vAlign w:val="center"/>
          </w:tcPr>
          <w:p w:rsidR="0083308D" w:rsidRPr="0083308D" w:rsidRDefault="0083308D" w:rsidP="006713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3308D">
              <w:rPr>
                <w:rFonts w:ascii="Times New Roman" w:hAnsi="Times New Roman" w:cs="Times New Roman"/>
                <w:sz w:val="24"/>
              </w:rPr>
              <w:t>37,918</w:t>
            </w:r>
            <w:r w:rsidR="0067135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140" w:type="dxa"/>
            <w:vAlign w:val="center"/>
          </w:tcPr>
          <w:p w:rsidR="0083308D" w:rsidRPr="0083308D" w:rsidRDefault="0083308D" w:rsidP="006713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3308D">
              <w:rPr>
                <w:rFonts w:ascii="Times New Roman" w:hAnsi="Times New Roman" w:cs="Times New Roman"/>
                <w:sz w:val="24"/>
              </w:rPr>
              <w:t>48,449</w:t>
            </w:r>
            <w:r w:rsidR="0067135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196" w:type="dxa"/>
            <w:vAlign w:val="center"/>
          </w:tcPr>
          <w:p w:rsidR="0083308D" w:rsidRPr="0083308D" w:rsidRDefault="0083308D" w:rsidP="006713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3308D">
              <w:rPr>
                <w:rFonts w:ascii="Times New Roman" w:hAnsi="Times New Roman" w:cs="Times New Roman"/>
                <w:sz w:val="24"/>
              </w:rPr>
              <w:t>0,7826</w:t>
            </w:r>
          </w:p>
        </w:tc>
        <w:tc>
          <w:tcPr>
            <w:tcW w:w="2196" w:type="dxa"/>
            <w:vAlign w:val="center"/>
          </w:tcPr>
          <w:p w:rsidR="0083308D" w:rsidRPr="0083308D" w:rsidRDefault="0083308D" w:rsidP="006713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3308D">
              <w:rPr>
                <w:rFonts w:ascii="Times New Roman" w:hAnsi="Times New Roman" w:cs="Times New Roman"/>
                <w:sz w:val="24"/>
              </w:rPr>
              <w:t>0,3</w:t>
            </w:r>
            <w:r w:rsidR="00671350"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83308D" w:rsidTr="0064469C">
        <w:trPr>
          <w:trHeight w:val="486"/>
        </w:trPr>
        <w:tc>
          <w:tcPr>
            <w:tcW w:w="549" w:type="dxa"/>
            <w:vAlign w:val="center"/>
          </w:tcPr>
          <w:p w:rsidR="0083308D" w:rsidRPr="0064469C" w:rsidRDefault="0083308D" w:rsidP="00833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4" w:type="dxa"/>
            <w:vAlign w:val="center"/>
          </w:tcPr>
          <w:p w:rsidR="0083308D" w:rsidRPr="0083308D" w:rsidRDefault="0083308D" w:rsidP="006713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3308D">
              <w:rPr>
                <w:rFonts w:ascii="Times New Roman" w:hAnsi="Times New Roman" w:cs="Times New Roman"/>
                <w:sz w:val="24"/>
              </w:rPr>
              <w:t>42,596</w:t>
            </w:r>
            <w:r w:rsidR="00671350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140" w:type="dxa"/>
            <w:vAlign w:val="center"/>
          </w:tcPr>
          <w:p w:rsidR="0083308D" w:rsidRPr="0083308D" w:rsidRDefault="0083308D" w:rsidP="006713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3308D">
              <w:rPr>
                <w:rFonts w:ascii="Times New Roman" w:hAnsi="Times New Roman" w:cs="Times New Roman"/>
                <w:sz w:val="24"/>
              </w:rPr>
              <w:t>49,751</w:t>
            </w:r>
            <w:r w:rsidR="00671350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196" w:type="dxa"/>
            <w:vAlign w:val="center"/>
          </w:tcPr>
          <w:p w:rsidR="0083308D" w:rsidRPr="0083308D" w:rsidRDefault="00671350" w:rsidP="006713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0,8562</w:t>
            </w:r>
          </w:p>
        </w:tc>
        <w:tc>
          <w:tcPr>
            <w:tcW w:w="2196" w:type="dxa"/>
            <w:vAlign w:val="center"/>
          </w:tcPr>
          <w:p w:rsidR="0083308D" w:rsidRPr="0083308D" w:rsidRDefault="0083308D" w:rsidP="006713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3308D">
              <w:rPr>
                <w:rFonts w:ascii="Times New Roman" w:hAnsi="Times New Roman" w:cs="Times New Roman"/>
                <w:sz w:val="24"/>
              </w:rPr>
              <w:t>0,3482</w:t>
            </w:r>
          </w:p>
        </w:tc>
      </w:tr>
      <w:tr w:rsidR="0083308D" w:rsidTr="0064469C">
        <w:trPr>
          <w:trHeight w:val="498"/>
        </w:trPr>
        <w:tc>
          <w:tcPr>
            <w:tcW w:w="549" w:type="dxa"/>
            <w:vAlign w:val="center"/>
          </w:tcPr>
          <w:p w:rsidR="0083308D" w:rsidRPr="0064469C" w:rsidRDefault="0083308D" w:rsidP="00833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4" w:type="dxa"/>
            <w:vAlign w:val="center"/>
          </w:tcPr>
          <w:p w:rsidR="0083308D" w:rsidRPr="0083308D" w:rsidRDefault="0083308D" w:rsidP="006713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3308D">
              <w:rPr>
                <w:rFonts w:ascii="Times New Roman" w:hAnsi="Times New Roman" w:cs="Times New Roman"/>
                <w:sz w:val="24"/>
              </w:rPr>
              <w:t>42,244</w:t>
            </w:r>
            <w:r w:rsidR="00671350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140" w:type="dxa"/>
            <w:vAlign w:val="center"/>
          </w:tcPr>
          <w:p w:rsidR="0083308D" w:rsidRPr="0083308D" w:rsidRDefault="0083308D" w:rsidP="006713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3308D">
              <w:rPr>
                <w:rFonts w:ascii="Times New Roman" w:hAnsi="Times New Roman" w:cs="Times New Roman"/>
                <w:sz w:val="24"/>
              </w:rPr>
              <w:t>49,3663</w:t>
            </w:r>
          </w:p>
        </w:tc>
        <w:tc>
          <w:tcPr>
            <w:tcW w:w="2196" w:type="dxa"/>
            <w:vAlign w:val="center"/>
          </w:tcPr>
          <w:p w:rsidR="0083308D" w:rsidRPr="0083308D" w:rsidRDefault="0083308D" w:rsidP="006713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3308D">
              <w:rPr>
                <w:rFonts w:ascii="Times New Roman" w:hAnsi="Times New Roman" w:cs="Times New Roman"/>
                <w:sz w:val="24"/>
              </w:rPr>
              <w:t>0,8557</w:t>
            </w:r>
          </w:p>
        </w:tc>
        <w:tc>
          <w:tcPr>
            <w:tcW w:w="2196" w:type="dxa"/>
            <w:vAlign w:val="center"/>
          </w:tcPr>
          <w:p w:rsidR="0083308D" w:rsidRPr="0083308D" w:rsidRDefault="00671350" w:rsidP="006713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0,3454</w:t>
            </w:r>
          </w:p>
        </w:tc>
      </w:tr>
      <w:tr w:rsidR="0083308D" w:rsidTr="0064469C">
        <w:trPr>
          <w:trHeight w:val="486"/>
        </w:trPr>
        <w:tc>
          <w:tcPr>
            <w:tcW w:w="549" w:type="dxa"/>
            <w:vAlign w:val="center"/>
          </w:tcPr>
          <w:p w:rsidR="0083308D" w:rsidRPr="0064469C" w:rsidRDefault="0083308D" w:rsidP="00833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69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4" w:type="dxa"/>
            <w:vAlign w:val="center"/>
          </w:tcPr>
          <w:p w:rsidR="0083308D" w:rsidRPr="0083308D" w:rsidRDefault="0083308D" w:rsidP="006713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3308D">
              <w:rPr>
                <w:rFonts w:ascii="Times New Roman" w:hAnsi="Times New Roman" w:cs="Times New Roman"/>
                <w:sz w:val="24"/>
              </w:rPr>
              <w:t>36,683</w:t>
            </w:r>
            <w:r w:rsidR="0067135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140" w:type="dxa"/>
            <w:vAlign w:val="center"/>
          </w:tcPr>
          <w:p w:rsidR="0083308D" w:rsidRPr="0083308D" w:rsidRDefault="0083308D" w:rsidP="006713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3308D">
              <w:rPr>
                <w:rFonts w:ascii="Times New Roman" w:hAnsi="Times New Roman" w:cs="Times New Roman"/>
                <w:sz w:val="24"/>
              </w:rPr>
              <w:t>47,1582</w:t>
            </w:r>
          </w:p>
        </w:tc>
        <w:tc>
          <w:tcPr>
            <w:tcW w:w="2196" w:type="dxa"/>
            <w:vAlign w:val="center"/>
          </w:tcPr>
          <w:p w:rsidR="0083308D" w:rsidRPr="0083308D" w:rsidRDefault="00671350" w:rsidP="006713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0,7778</w:t>
            </w:r>
          </w:p>
        </w:tc>
        <w:tc>
          <w:tcPr>
            <w:tcW w:w="2196" w:type="dxa"/>
            <w:vAlign w:val="center"/>
          </w:tcPr>
          <w:p w:rsidR="0083308D" w:rsidRPr="0083308D" w:rsidRDefault="0083308D" w:rsidP="006713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3308D">
              <w:rPr>
                <w:rFonts w:ascii="Times New Roman" w:hAnsi="Times New Roman" w:cs="Times New Roman"/>
                <w:sz w:val="24"/>
              </w:rPr>
              <w:t>0,299</w:t>
            </w:r>
            <w:r w:rsidR="00671350"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</w:tbl>
    <w:p w:rsidR="00A85241" w:rsidRDefault="00A85241" w:rsidP="00A8524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66227" w:rsidRPr="00E66BA2" w:rsidRDefault="00366227" w:rsidP="00E66B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66BA2">
        <w:rPr>
          <w:rFonts w:ascii="Times New Roman" w:hAnsi="Times New Roman" w:cs="Times New Roman"/>
          <w:sz w:val="28"/>
        </w:rPr>
        <w:t>По полученным да</w:t>
      </w:r>
      <w:r w:rsidR="00967324" w:rsidRPr="00E66BA2">
        <w:rPr>
          <w:rFonts w:ascii="Times New Roman" w:hAnsi="Times New Roman" w:cs="Times New Roman"/>
          <w:sz w:val="28"/>
        </w:rPr>
        <w:t>нным построен график зависимостей</w:t>
      </w:r>
      <w:r w:rsidRPr="00E66BA2">
        <w:rPr>
          <w:rFonts w:ascii="Times New Roman" w:hAnsi="Times New Roman" w:cs="Times New Roman"/>
          <w:sz w:val="28"/>
        </w:rPr>
        <w:t xml:space="preserve"> </w:t>
      </w:r>
      <w:r w:rsidR="00094742" w:rsidRPr="00E66BA2">
        <w:rPr>
          <w:rFonts w:ascii="Times New Roman" w:hAnsi="Times New Roman" w:cs="Times New Roman"/>
          <w:sz w:val="28"/>
        </w:rPr>
        <w:t>эффектив</w:t>
      </w:r>
      <w:r w:rsidR="00967324" w:rsidRPr="00E66BA2">
        <w:rPr>
          <w:rFonts w:ascii="Times New Roman" w:hAnsi="Times New Roman" w:cs="Times New Roman"/>
          <w:sz w:val="28"/>
        </w:rPr>
        <w:t>ной и фактической разделительных способностей</w:t>
      </w:r>
      <w:r w:rsidR="00094742" w:rsidRPr="00E66BA2">
        <w:rPr>
          <w:rFonts w:ascii="Times New Roman" w:hAnsi="Times New Roman" w:cs="Times New Roman"/>
          <w:sz w:val="28"/>
        </w:rPr>
        <w:t xml:space="preserve"> </w:t>
      </w:r>
      <w:r w:rsidR="00094742" w:rsidRPr="00CB1757">
        <w:rPr>
          <w:rFonts w:ascii="Times New Roman" w:hAnsi="Times New Roman" w:cs="Times New Roman"/>
          <w:color w:val="FF0000"/>
          <w:sz w:val="28"/>
        </w:rPr>
        <w:t xml:space="preserve">каскада </w:t>
      </w:r>
      <w:r w:rsidR="00094742" w:rsidRPr="00E66BA2">
        <w:rPr>
          <w:rFonts w:ascii="Times New Roman" w:hAnsi="Times New Roman" w:cs="Times New Roman"/>
          <w:sz w:val="28"/>
        </w:rPr>
        <w:t xml:space="preserve">от </w:t>
      </w:r>
      <w:r w:rsidR="00AD2EA0" w:rsidRPr="00E66BA2">
        <w:rPr>
          <w:rFonts w:ascii="Times New Roman" w:hAnsi="Times New Roman" w:cs="Times New Roman"/>
          <w:sz w:val="28"/>
        </w:rPr>
        <w:t>номера ступени подачи питания (р</w:t>
      </w:r>
      <w:r w:rsidR="00094742" w:rsidRPr="00E66BA2">
        <w:rPr>
          <w:rFonts w:ascii="Times New Roman" w:hAnsi="Times New Roman" w:cs="Times New Roman"/>
          <w:sz w:val="28"/>
        </w:rPr>
        <w:t>исунок 1</w:t>
      </w:r>
      <w:r w:rsidRPr="00E66BA2">
        <w:rPr>
          <w:rFonts w:ascii="Times New Roman" w:hAnsi="Times New Roman" w:cs="Times New Roman"/>
          <w:sz w:val="28"/>
        </w:rPr>
        <w:t>).</w:t>
      </w:r>
    </w:p>
    <w:p w:rsidR="007A7471" w:rsidRDefault="00542952" w:rsidP="00F865E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A8D72" wp14:editId="18A147A7">
                <wp:simplePos x="0" y="0"/>
                <wp:positionH relativeFrom="margin">
                  <wp:posOffset>5513070</wp:posOffset>
                </wp:positionH>
                <wp:positionV relativeFrom="paragraph">
                  <wp:posOffset>1318260</wp:posOffset>
                </wp:positionV>
                <wp:extent cx="519546" cy="360218"/>
                <wp:effectExtent l="0" t="0" r="13970" b="2095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546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45FB3" w:rsidRPr="00D45FB3" w:rsidRDefault="00D45FB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vertAlign w:val="subscript"/>
                              </w:rPr>
                              <w:t>эфф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A8D72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434.1pt;margin-top:103.8pt;width:40.9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" fillcolor="white [3201]" strokecolor="white [3212]" strokeweight=".5pt">
                <v:textbox>
                  <w:txbxContent>
                    <w:p w:rsidR="00D45FB3" w:rsidRPr="00D45FB3" w:rsidRDefault="00D45FB3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lang w:val="en-US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vertAlign w:val="subscript"/>
                        </w:rPr>
                        <w:t>эфф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92796" wp14:editId="46006BC6">
                <wp:simplePos x="0" y="0"/>
                <wp:positionH relativeFrom="margin">
                  <wp:posOffset>5478145</wp:posOffset>
                </wp:positionH>
                <wp:positionV relativeFrom="paragraph">
                  <wp:posOffset>1628775</wp:posOffset>
                </wp:positionV>
                <wp:extent cx="581891" cy="360218"/>
                <wp:effectExtent l="0" t="0" r="27940" b="2095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45FB3" w:rsidRPr="00D45FB3" w:rsidRDefault="00D45FB3" w:rsidP="00D45FB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vertAlign w:val="subscript"/>
                              </w:rPr>
                              <w:t>факт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2796" id="Надпись 5" o:spid="_x0000_s1027" type="#_x0000_t202" style="position:absolute;left:0;text-align:left;margin-left:431.35pt;margin-top:128.25pt;width:45.8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" fillcolor="white [3201]" strokecolor="white [3212]" strokeweight=".5pt">
                <v:textbox>
                  <w:txbxContent>
                    <w:p w:rsidR="00D45FB3" w:rsidRPr="00D45FB3" w:rsidRDefault="00D45FB3" w:rsidP="00D45FB3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lang w:val="en-US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vertAlign w:val="subscript"/>
                        </w:rPr>
                        <w:t>факт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5FB3">
        <w:rPr>
          <w:noProof/>
          <w:lang w:eastAsia="ru-RU"/>
        </w:rPr>
        <w:drawing>
          <wp:inline distT="0" distB="0" distL="0" distR="0" wp14:anchorId="403029BB" wp14:editId="12BDC9A5">
            <wp:extent cx="6076950" cy="3289300"/>
            <wp:effectExtent l="0" t="0" r="0" b="63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A7471" w:rsidRDefault="00967324" w:rsidP="00A166F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Зависимости</w:t>
      </w:r>
      <w:r w:rsidR="007A7471">
        <w:rPr>
          <w:rFonts w:ascii="Times New Roman" w:hAnsi="Times New Roman" w:cs="Times New Roman"/>
          <w:sz w:val="28"/>
        </w:rPr>
        <w:t xml:space="preserve"> эффектив</w:t>
      </w:r>
      <w:r w:rsidR="00236C3D">
        <w:rPr>
          <w:rFonts w:ascii="Times New Roman" w:hAnsi="Times New Roman" w:cs="Times New Roman"/>
          <w:sz w:val="28"/>
        </w:rPr>
        <w:t>ной и фактической разделительных способностей</w:t>
      </w:r>
      <w:r w:rsidR="007A7471">
        <w:rPr>
          <w:rFonts w:ascii="Times New Roman" w:hAnsi="Times New Roman" w:cs="Times New Roman"/>
          <w:sz w:val="28"/>
        </w:rPr>
        <w:t xml:space="preserve"> </w:t>
      </w:r>
      <w:r w:rsidR="007A7471" w:rsidRPr="00CB1757">
        <w:rPr>
          <w:rFonts w:ascii="Times New Roman" w:hAnsi="Times New Roman" w:cs="Times New Roman"/>
          <w:color w:val="FF0000"/>
          <w:sz w:val="28"/>
        </w:rPr>
        <w:t>каскада</w:t>
      </w:r>
      <w:r w:rsidR="007A7471">
        <w:rPr>
          <w:rFonts w:ascii="Times New Roman" w:hAnsi="Times New Roman" w:cs="Times New Roman"/>
          <w:sz w:val="28"/>
        </w:rPr>
        <w:t xml:space="preserve"> от номера ступени</w:t>
      </w:r>
    </w:p>
    <w:p w:rsidR="00981E07" w:rsidRDefault="00981E07" w:rsidP="00A166F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260826" w:rsidRPr="002E4A1E" w:rsidRDefault="00D63093" w:rsidP="00902B6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B1757">
        <w:rPr>
          <w:rFonts w:ascii="Times New Roman" w:hAnsi="Times New Roman" w:cs="Times New Roman"/>
          <w:color w:val="FF0000"/>
          <w:sz w:val="28"/>
        </w:rPr>
        <w:t>Исходя</w:t>
      </w:r>
      <w:r>
        <w:rPr>
          <w:rFonts w:ascii="Times New Roman" w:hAnsi="Times New Roman" w:cs="Times New Roman"/>
          <w:sz w:val="28"/>
        </w:rPr>
        <w:t xml:space="preserve"> из рисунка 1</w:t>
      </w:r>
      <w:r w:rsidR="00CB1757">
        <w:rPr>
          <w:rFonts w:ascii="Times New Roman" w:hAnsi="Times New Roman" w:cs="Times New Roman"/>
          <w:sz w:val="28"/>
        </w:rPr>
        <w:t xml:space="preserve"> видно</w:t>
      </w:r>
      <w:r>
        <w:rPr>
          <w:rFonts w:ascii="Times New Roman" w:hAnsi="Times New Roman" w:cs="Times New Roman"/>
          <w:sz w:val="28"/>
        </w:rPr>
        <w:t>,</w:t>
      </w:r>
      <w:r w:rsidR="00CB1757">
        <w:rPr>
          <w:rFonts w:ascii="Times New Roman" w:hAnsi="Times New Roman" w:cs="Times New Roman"/>
          <w:sz w:val="28"/>
        </w:rPr>
        <w:t xml:space="preserve"> что</w:t>
      </w:r>
      <w:r>
        <w:rPr>
          <w:rFonts w:ascii="Times New Roman" w:hAnsi="Times New Roman" w:cs="Times New Roman"/>
          <w:sz w:val="28"/>
        </w:rPr>
        <w:t xml:space="preserve"> з</w:t>
      </w:r>
      <w:r w:rsidR="00BF6327">
        <w:rPr>
          <w:rFonts w:ascii="Times New Roman" w:hAnsi="Times New Roman" w:cs="Times New Roman"/>
          <w:sz w:val="28"/>
        </w:rPr>
        <w:t xml:space="preserve">ависимости </w:t>
      </w:r>
      <w:r w:rsidR="00BF6327" w:rsidRPr="00BF6327">
        <w:rPr>
          <w:rFonts w:ascii="Times New Roman" w:hAnsi="Times New Roman" w:cs="Times New Roman"/>
          <w:i/>
          <w:sz w:val="28"/>
          <w:lang w:val="en-US"/>
        </w:rPr>
        <w:t>E</w:t>
      </w:r>
      <w:r w:rsidR="00BF6327" w:rsidRPr="00BF6327">
        <w:rPr>
          <w:rFonts w:ascii="Times New Roman" w:hAnsi="Times New Roman" w:cs="Times New Roman"/>
          <w:sz w:val="28"/>
          <w:vertAlign w:val="subscript"/>
        </w:rPr>
        <w:t>эфф</w:t>
      </w:r>
      <w:r w:rsidR="00BF6327">
        <w:rPr>
          <w:rFonts w:ascii="Times New Roman" w:hAnsi="Times New Roman" w:cs="Times New Roman"/>
          <w:sz w:val="28"/>
        </w:rPr>
        <w:t xml:space="preserve"> и </w:t>
      </w:r>
      <w:r w:rsidR="00BF6327" w:rsidRPr="00BF6327">
        <w:rPr>
          <w:rFonts w:ascii="Times New Roman" w:hAnsi="Times New Roman" w:cs="Times New Roman"/>
          <w:i/>
          <w:sz w:val="28"/>
        </w:rPr>
        <w:t>Е</w:t>
      </w:r>
      <w:r w:rsidR="00BF6327" w:rsidRPr="00BF6327">
        <w:rPr>
          <w:rFonts w:ascii="Times New Roman" w:hAnsi="Times New Roman" w:cs="Times New Roman"/>
          <w:sz w:val="28"/>
          <w:vertAlign w:val="subscript"/>
        </w:rPr>
        <w:t>факт</w:t>
      </w:r>
      <w:r w:rsidR="00055239">
        <w:rPr>
          <w:rFonts w:ascii="Times New Roman" w:hAnsi="Times New Roman" w:cs="Times New Roman"/>
          <w:sz w:val="28"/>
        </w:rPr>
        <w:t xml:space="preserve"> имеют </w:t>
      </w:r>
      <w:r w:rsidR="00236C3D">
        <w:rPr>
          <w:rFonts w:ascii="Times New Roman" w:hAnsi="Times New Roman" w:cs="Times New Roman"/>
          <w:sz w:val="28"/>
        </w:rPr>
        <w:t>максимальные</w:t>
      </w:r>
      <w:r w:rsidR="00055239">
        <w:rPr>
          <w:rFonts w:ascii="Times New Roman" w:hAnsi="Times New Roman" w:cs="Times New Roman"/>
          <w:sz w:val="28"/>
        </w:rPr>
        <w:t xml:space="preserve"> значения</w:t>
      </w:r>
      <w:r w:rsidR="00BF6327">
        <w:rPr>
          <w:rFonts w:ascii="Times New Roman" w:hAnsi="Times New Roman" w:cs="Times New Roman"/>
          <w:sz w:val="28"/>
        </w:rPr>
        <w:t xml:space="preserve"> на </w:t>
      </w:r>
      <w:r w:rsidR="0083308D">
        <w:rPr>
          <w:rFonts w:ascii="Times New Roman" w:hAnsi="Times New Roman" w:cs="Times New Roman"/>
          <w:sz w:val="28"/>
        </w:rPr>
        <w:t>четвертой</w:t>
      </w:r>
      <w:r w:rsidR="00BF6327">
        <w:rPr>
          <w:rFonts w:ascii="Times New Roman" w:hAnsi="Times New Roman" w:cs="Times New Roman"/>
          <w:sz w:val="28"/>
        </w:rPr>
        <w:t xml:space="preserve"> ступени. Значение максимума </w:t>
      </w:r>
      <w:r w:rsidR="00BF6327" w:rsidRPr="00BF6327">
        <w:rPr>
          <w:rFonts w:ascii="Times New Roman" w:hAnsi="Times New Roman" w:cs="Times New Roman"/>
          <w:i/>
          <w:sz w:val="28"/>
        </w:rPr>
        <w:t>Е</w:t>
      </w:r>
      <w:r w:rsidR="00BF6327" w:rsidRPr="00BF6327">
        <w:rPr>
          <w:rFonts w:ascii="Times New Roman" w:hAnsi="Times New Roman" w:cs="Times New Roman"/>
          <w:sz w:val="28"/>
          <w:vertAlign w:val="subscript"/>
        </w:rPr>
        <w:t>факт</w:t>
      </w:r>
      <w:r w:rsidR="00BF6327" w:rsidRPr="00BF6327">
        <w:rPr>
          <w:rFonts w:ascii="Times New Roman" w:hAnsi="Times New Roman" w:cs="Times New Roman"/>
          <w:i/>
          <w:sz w:val="28"/>
        </w:rPr>
        <w:t xml:space="preserve"> </w:t>
      </w:r>
      <w:r w:rsidR="0083308D">
        <w:rPr>
          <w:rFonts w:ascii="Times New Roman" w:hAnsi="Times New Roman" w:cs="Times New Roman"/>
          <w:sz w:val="28"/>
        </w:rPr>
        <w:t>= 49,8</w:t>
      </w:r>
      <w:r w:rsidR="00BF6327">
        <w:rPr>
          <w:rFonts w:ascii="Times New Roman" w:hAnsi="Times New Roman" w:cs="Times New Roman"/>
          <w:sz w:val="28"/>
        </w:rPr>
        <w:t xml:space="preserve"> г/с, а </w:t>
      </w:r>
      <w:r w:rsidR="00BF6327" w:rsidRPr="00BF6327">
        <w:rPr>
          <w:rFonts w:ascii="Times New Roman" w:hAnsi="Times New Roman" w:cs="Times New Roman"/>
          <w:i/>
          <w:sz w:val="28"/>
          <w:lang w:val="en-US"/>
        </w:rPr>
        <w:t>E</w:t>
      </w:r>
      <w:r w:rsidR="00BF6327" w:rsidRPr="00BF6327">
        <w:rPr>
          <w:rFonts w:ascii="Times New Roman" w:hAnsi="Times New Roman" w:cs="Times New Roman"/>
          <w:sz w:val="28"/>
          <w:vertAlign w:val="subscript"/>
        </w:rPr>
        <w:t>эфф</w:t>
      </w:r>
      <w:r w:rsidR="0083308D">
        <w:rPr>
          <w:rFonts w:ascii="Times New Roman" w:hAnsi="Times New Roman" w:cs="Times New Roman"/>
          <w:sz w:val="28"/>
        </w:rPr>
        <w:t xml:space="preserve"> = 42,6 г/с, </w:t>
      </w:r>
      <w:r w:rsidR="005412A2">
        <w:rPr>
          <w:rFonts w:ascii="Times New Roman" w:hAnsi="Times New Roman" w:cs="Times New Roman"/>
          <w:sz w:val="28"/>
        </w:rPr>
        <w:t>при этом</w:t>
      </w:r>
      <w:r w:rsidR="0083308D">
        <w:rPr>
          <w:rFonts w:ascii="Times New Roman" w:hAnsi="Times New Roman" w:cs="Times New Roman"/>
          <w:sz w:val="28"/>
        </w:rPr>
        <w:t xml:space="preserve"> </w:t>
      </w:r>
      <w:r w:rsidR="005412A2" w:rsidRPr="00BF6327">
        <w:rPr>
          <w:rFonts w:ascii="Times New Roman" w:hAnsi="Times New Roman" w:cs="Times New Roman"/>
          <w:i/>
          <w:sz w:val="28"/>
        </w:rPr>
        <w:t>Е</w:t>
      </w:r>
      <w:r w:rsidR="005412A2" w:rsidRPr="00BF6327">
        <w:rPr>
          <w:rFonts w:ascii="Times New Roman" w:hAnsi="Times New Roman" w:cs="Times New Roman"/>
          <w:sz w:val="28"/>
          <w:vertAlign w:val="subscript"/>
        </w:rPr>
        <w:t>факт</w:t>
      </w:r>
      <w:r w:rsidR="005412A2">
        <w:rPr>
          <w:rFonts w:ascii="Times New Roman" w:hAnsi="Times New Roman" w:cs="Times New Roman"/>
          <w:sz w:val="28"/>
        </w:rPr>
        <w:t xml:space="preserve"> больше </w:t>
      </w:r>
      <w:r w:rsidR="005412A2" w:rsidRPr="00BF6327">
        <w:rPr>
          <w:rFonts w:ascii="Times New Roman" w:hAnsi="Times New Roman" w:cs="Times New Roman"/>
          <w:i/>
          <w:sz w:val="28"/>
          <w:lang w:val="en-US"/>
        </w:rPr>
        <w:t>E</w:t>
      </w:r>
      <w:r w:rsidR="005412A2" w:rsidRPr="00BF6327">
        <w:rPr>
          <w:rFonts w:ascii="Times New Roman" w:hAnsi="Times New Roman" w:cs="Times New Roman"/>
          <w:sz w:val="28"/>
          <w:vertAlign w:val="subscript"/>
        </w:rPr>
        <w:t>эфф</w:t>
      </w:r>
      <w:r w:rsidR="005412A2">
        <w:rPr>
          <w:rFonts w:ascii="Times New Roman" w:hAnsi="Times New Roman" w:cs="Times New Roman"/>
          <w:sz w:val="28"/>
        </w:rPr>
        <w:t xml:space="preserve"> на </w:t>
      </w:r>
      <w:r w:rsidR="0083308D">
        <w:rPr>
          <w:rFonts w:ascii="Times New Roman" w:hAnsi="Times New Roman" w:cs="Times New Roman"/>
          <w:sz w:val="28"/>
        </w:rPr>
        <w:t>14,5</w:t>
      </w:r>
      <w:r w:rsidR="005412A2">
        <w:rPr>
          <w:rFonts w:ascii="Times New Roman" w:hAnsi="Times New Roman" w:cs="Times New Roman"/>
          <w:sz w:val="28"/>
        </w:rPr>
        <w:t>%</w:t>
      </w:r>
      <w:r w:rsidR="00BF6327">
        <w:rPr>
          <w:rFonts w:ascii="Times New Roman" w:hAnsi="Times New Roman" w:cs="Times New Roman"/>
          <w:sz w:val="28"/>
        </w:rPr>
        <w:t>.</w:t>
      </w:r>
      <w:r w:rsidR="002E4A1E">
        <w:rPr>
          <w:rFonts w:ascii="Times New Roman" w:hAnsi="Times New Roman" w:cs="Times New Roman"/>
          <w:sz w:val="28"/>
        </w:rPr>
        <w:t xml:space="preserve"> </w:t>
      </w:r>
    </w:p>
    <w:p w:rsidR="002C415F" w:rsidRPr="00E66BA2" w:rsidRDefault="002C415F" w:rsidP="00E66B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66BA2">
        <w:rPr>
          <w:rFonts w:ascii="Times New Roman" w:hAnsi="Times New Roman" w:cs="Times New Roman"/>
          <w:sz w:val="28"/>
        </w:rPr>
        <w:t>На рисунке 2 представлены зависимости</w:t>
      </w:r>
      <w:r w:rsidR="00981E07" w:rsidRPr="00E66BA2">
        <w:rPr>
          <w:rFonts w:ascii="Times New Roman" w:hAnsi="Times New Roman" w:cs="Times New Roman"/>
          <w:sz w:val="28"/>
        </w:rPr>
        <w:t xml:space="preserve"> </w:t>
      </w:r>
      <w:r w:rsidR="00C439ED" w:rsidRPr="00E66BA2">
        <w:rPr>
          <w:rFonts w:ascii="Times New Roman" w:hAnsi="Times New Roman" w:cs="Times New Roman"/>
          <w:sz w:val="28"/>
        </w:rPr>
        <w:t xml:space="preserve">схемного КПД каскада и коэффициента использования разделительной </w:t>
      </w:r>
      <w:r w:rsidR="00C439ED" w:rsidRPr="00CB1757">
        <w:rPr>
          <w:rFonts w:ascii="Times New Roman" w:hAnsi="Times New Roman" w:cs="Times New Roman"/>
          <w:color w:val="FF0000"/>
          <w:sz w:val="28"/>
        </w:rPr>
        <w:t xml:space="preserve">мощности </w:t>
      </w:r>
      <w:r w:rsidR="00981E07" w:rsidRPr="00E66BA2">
        <w:rPr>
          <w:rFonts w:ascii="Times New Roman" w:hAnsi="Times New Roman" w:cs="Times New Roman"/>
          <w:sz w:val="28"/>
        </w:rPr>
        <w:t>от номера ступени подачи питания</w:t>
      </w:r>
      <w:r w:rsidR="00C439ED" w:rsidRPr="00E66BA2">
        <w:rPr>
          <w:rFonts w:ascii="Times New Roman" w:hAnsi="Times New Roman" w:cs="Times New Roman"/>
          <w:sz w:val="28"/>
        </w:rPr>
        <w:t>.</w:t>
      </w:r>
      <w:r w:rsidRPr="00E66BA2">
        <w:rPr>
          <w:rFonts w:ascii="Times New Roman" w:hAnsi="Times New Roman" w:cs="Times New Roman"/>
          <w:sz w:val="28"/>
        </w:rPr>
        <w:t xml:space="preserve"> </w:t>
      </w:r>
    </w:p>
    <w:p w:rsidR="002C415F" w:rsidRPr="002C415F" w:rsidRDefault="002C415F" w:rsidP="002C415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C415F">
        <w:rPr>
          <w:rFonts w:ascii="Times New Roman" w:hAnsi="Times New Roman" w:cs="Times New Roman"/>
          <w:sz w:val="28"/>
        </w:rPr>
        <w:t xml:space="preserve">Из рисунка 2 видно, что кривые имеют </w:t>
      </w:r>
      <w:r w:rsidR="00525661">
        <w:rPr>
          <w:rFonts w:ascii="Times New Roman" w:hAnsi="Times New Roman" w:cs="Times New Roman"/>
          <w:sz w:val="28"/>
        </w:rPr>
        <w:t>максимальные</w:t>
      </w:r>
      <w:r w:rsidRPr="002C415F">
        <w:rPr>
          <w:rFonts w:ascii="Times New Roman" w:hAnsi="Times New Roman" w:cs="Times New Roman"/>
          <w:sz w:val="28"/>
        </w:rPr>
        <w:t xml:space="preserve"> значения при подаче питания на четвертую ступень. Максимальные значения схемного КПД и коэффициента использования разделительной </w:t>
      </w:r>
      <w:r w:rsidRPr="00CB1757">
        <w:rPr>
          <w:rFonts w:ascii="Times New Roman" w:hAnsi="Times New Roman" w:cs="Times New Roman"/>
          <w:color w:val="FF0000"/>
          <w:sz w:val="28"/>
        </w:rPr>
        <w:t xml:space="preserve">мощности каскада </w:t>
      </w:r>
      <w:r w:rsidRPr="002C415F">
        <w:rPr>
          <w:rFonts w:ascii="Times New Roman" w:hAnsi="Times New Roman" w:cs="Times New Roman"/>
          <w:sz w:val="28"/>
        </w:rPr>
        <w:t>равны 0,86 и 0,35 соответственно.</w:t>
      </w:r>
    </w:p>
    <w:p w:rsidR="002C415F" w:rsidRDefault="002C415F" w:rsidP="002C415F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</w:p>
    <w:p w:rsidR="007A6550" w:rsidRDefault="007A6550" w:rsidP="007A6550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</w:rPr>
      </w:pPr>
    </w:p>
    <w:p w:rsidR="00B46FFF" w:rsidRDefault="00415E25" w:rsidP="00F865E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15E25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C2DBA" wp14:editId="3D5337CD">
                <wp:simplePos x="0" y="0"/>
                <wp:positionH relativeFrom="column">
                  <wp:posOffset>322580</wp:posOffset>
                </wp:positionH>
                <wp:positionV relativeFrom="paragraph">
                  <wp:posOffset>9467</wp:posOffset>
                </wp:positionV>
                <wp:extent cx="957263" cy="328612"/>
                <wp:effectExtent l="0" t="0" r="14605" b="14605"/>
                <wp:wrapNone/>
                <wp:docPr id="7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263" cy="328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15E25" w:rsidRPr="002D5C25" w:rsidRDefault="00415E25" w:rsidP="00415E25">
                            <w:pPr>
                              <w:pStyle w:val="a5"/>
                              <w:spacing w:before="0" w:beforeAutospacing="0" w:after="160" w:afterAutospacing="0" w:line="256" w:lineRule="auto"/>
                              <w:rPr>
                                <w:i/>
                                <w:vertAlign w:val="subscript"/>
                              </w:rPr>
                            </w:pPr>
                            <w:r w:rsidRPr="002D5C25">
                              <w:rPr>
                                <w:i/>
                                <w:sz w:val="28"/>
                                <w:szCs w:val="28"/>
                                <w:lang w:val="el-GR"/>
                              </w:rPr>
                              <w:t>η</w:t>
                            </w:r>
                            <w:r w:rsidRPr="002D5C25">
                              <w:rPr>
                                <w:i/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сх</w:t>
                            </w:r>
                            <w:r w:rsidRPr="002D5C25">
                              <w:rPr>
                                <w:i/>
                                <w:position w:val="-7"/>
                                <w:sz w:val="28"/>
                                <w:szCs w:val="28"/>
                              </w:rPr>
                              <w:t>, К</w:t>
                            </w:r>
                            <w:r w:rsidRPr="002D5C25">
                              <w:rPr>
                                <w:i/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им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C2DBA" id="_x0000_s1028" type="#_x0000_t202" style="position:absolute;left:0;text-align:left;margin-left:25.4pt;margin-top:.75pt;width:75.4pt;height:2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" fillcolor="white [3201]" strokecolor="white [3212]" strokeweight=".5pt">
                <v:textbox>
                  <w:txbxContent>
                    <w:p w:rsidR="00415E25" w:rsidRPr="002D5C25" w:rsidRDefault="00415E25" w:rsidP="00415E25">
                      <w:pPr>
                        <w:pStyle w:val="a5"/>
                        <w:spacing w:before="0" w:beforeAutospacing="0" w:after="160" w:afterAutospacing="0" w:line="256" w:lineRule="auto"/>
                        <w:rPr>
                          <w:i/>
                          <w:vertAlign w:val="subscript"/>
                        </w:rPr>
                      </w:pPr>
                      <w:r w:rsidRPr="002D5C25">
                        <w:rPr>
                          <w:i/>
                          <w:sz w:val="28"/>
                          <w:szCs w:val="28"/>
                          <w:lang w:val="el-GR"/>
                        </w:rPr>
                        <w:t>η</w:t>
                      </w:r>
                      <w:r w:rsidRPr="002D5C25">
                        <w:rPr>
                          <w:i/>
                          <w:position w:val="-7"/>
                          <w:sz w:val="28"/>
                          <w:szCs w:val="28"/>
                          <w:vertAlign w:val="subscript"/>
                        </w:rPr>
                        <w:t>сх</w:t>
                      </w:r>
                      <w:r w:rsidRPr="002D5C25">
                        <w:rPr>
                          <w:i/>
                          <w:position w:val="-7"/>
                          <w:sz w:val="28"/>
                          <w:szCs w:val="28"/>
                        </w:rPr>
                        <w:t>, К</w:t>
                      </w:r>
                      <w:r w:rsidRPr="002D5C25">
                        <w:rPr>
                          <w:i/>
                          <w:position w:val="-7"/>
                          <w:sz w:val="28"/>
                          <w:szCs w:val="28"/>
                          <w:vertAlign w:val="subscript"/>
                        </w:rPr>
                        <w:t>им</w:t>
                      </w:r>
                    </w:p>
                  </w:txbxContent>
                </v:textbox>
              </v:shape>
            </w:pict>
          </mc:Fallback>
        </mc:AlternateContent>
      </w:r>
      <w:r w:rsidRPr="00415E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38E06F" wp14:editId="2506D5F2">
                <wp:simplePos x="0" y="0"/>
                <wp:positionH relativeFrom="column">
                  <wp:posOffset>5563553</wp:posOffset>
                </wp:positionH>
                <wp:positionV relativeFrom="paragraph">
                  <wp:posOffset>1687195</wp:posOffset>
                </wp:positionV>
                <wp:extent cx="441845" cy="360045"/>
                <wp:effectExtent l="0" t="0" r="15875" b="20955"/>
                <wp:wrapNone/>
                <wp:docPr id="9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845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15E25" w:rsidRPr="002D5C25" w:rsidRDefault="00415E25" w:rsidP="00415E25">
                            <w:pPr>
                              <w:pStyle w:val="a5"/>
                              <w:spacing w:before="0" w:beforeAutospacing="0" w:after="160" w:afterAutospacing="0" w:line="256" w:lineRule="auto"/>
                              <w:rPr>
                                <w:i/>
                              </w:rPr>
                            </w:pPr>
                            <w:r w:rsidRPr="002D5C25">
                              <w:rPr>
                                <w:i/>
                                <w:sz w:val="28"/>
                                <w:szCs w:val="28"/>
                              </w:rPr>
                              <w:t>К</w:t>
                            </w:r>
                            <w:r w:rsidRPr="002D5C25">
                              <w:rPr>
                                <w:i/>
                                <w:position w:val="-7"/>
                                <w:sz w:val="28"/>
                                <w:szCs w:val="28"/>
                                <w:vertAlign w:val="subscript"/>
                              </w:rPr>
                              <w:t>им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38E06F" id="_x0000_s1029" type="#_x0000_t202" style="position:absolute;left:0;text-align:left;margin-left:438.1pt;margin-top:132.85pt;width:34.8pt;height:28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" fillcolor="white [3201]" strokecolor="white [3212]" strokeweight=".5pt">
                <v:textbox>
                  <w:txbxContent>
                    <w:p w:rsidR="00415E25" w:rsidRPr="002D5C25" w:rsidRDefault="00415E25" w:rsidP="00415E25">
                      <w:pPr>
                        <w:pStyle w:val="a5"/>
                        <w:spacing w:before="0" w:beforeAutospacing="0" w:after="160" w:afterAutospacing="0" w:line="256" w:lineRule="auto"/>
                        <w:rPr>
                          <w:i/>
                        </w:rPr>
                      </w:pPr>
                      <w:r w:rsidRPr="002D5C25">
                        <w:rPr>
                          <w:i/>
                          <w:sz w:val="28"/>
                          <w:szCs w:val="28"/>
                        </w:rPr>
                        <w:t>К</w:t>
                      </w:r>
                      <w:r w:rsidRPr="002D5C25">
                        <w:rPr>
                          <w:i/>
                          <w:position w:val="-7"/>
                          <w:sz w:val="28"/>
                          <w:szCs w:val="28"/>
                          <w:vertAlign w:val="subscript"/>
                        </w:rPr>
                        <w:t>им</w:t>
                      </w:r>
                    </w:p>
                  </w:txbxContent>
                </v:textbox>
              </v:shape>
            </w:pict>
          </mc:Fallback>
        </mc:AlternateContent>
      </w:r>
      <w:r w:rsidR="00F865EF">
        <w:rPr>
          <w:noProof/>
          <w:lang w:eastAsia="ru-RU"/>
        </w:rPr>
        <w:drawing>
          <wp:inline distT="0" distB="0" distL="0" distR="0" wp14:anchorId="06358D61" wp14:editId="18D7F926">
            <wp:extent cx="6021705" cy="3438525"/>
            <wp:effectExtent l="0" t="0" r="1714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B46FFF" w:rsidRDefault="00B46FFF" w:rsidP="007A655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Зависимость схемного КПД каскада и коэффициента использования разделительной мощности от номера ступени подачи </w:t>
      </w:r>
      <w:r w:rsidR="001C79A7">
        <w:rPr>
          <w:rFonts w:ascii="Times New Roman" w:hAnsi="Times New Roman" w:cs="Times New Roman"/>
          <w:sz w:val="28"/>
        </w:rPr>
        <w:t xml:space="preserve">основного </w:t>
      </w:r>
      <w:r>
        <w:rPr>
          <w:rFonts w:ascii="Times New Roman" w:hAnsi="Times New Roman" w:cs="Times New Roman"/>
          <w:sz w:val="28"/>
        </w:rPr>
        <w:t>питания</w:t>
      </w:r>
    </w:p>
    <w:p w:rsidR="002B1606" w:rsidRPr="007A6550" w:rsidRDefault="002B1606" w:rsidP="002C415F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374B57" w:rsidRPr="00CB1757" w:rsidRDefault="00374B57" w:rsidP="00374B5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color w:val="FF0000"/>
          <w:sz w:val="28"/>
        </w:rPr>
      </w:pPr>
      <w:r w:rsidRPr="00CB1757">
        <w:rPr>
          <w:rFonts w:ascii="Times New Roman" w:hAnsi="Times New Roman" w:cs="Times New Roman"/>
          <w:b/>
          <w:color w:val="FF0000"/>
          <w:sz w:val="28"/>
        </w:rPr>
        <w:t>Вывод</w:t>
      </w:r>
    </w:p>
    <w:p w:rsidR="00276750" w:rsidRPr="00276750" w:rsidRDefault="00CB1757" w:rsidP="0027675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1A70BF">
        <w:rPr>
          <w:rFonts w:ascii="Times New Roman" w:hAnsi="Times New Roman" w:cs="Times New Roman"/>
          <w:sz w:val="28"/>
        </w:rPr>
        <w:t>Исследовано влияние</w:t>
      </w:r>
      <w:r w:rsidR="00276750" w:rsidRPr="00276750">
        <w:rPr>
          <w:rFonts w:ascii="Times New Roman" w:hAnsi="Times New Roman" w:cs="Times New Roman"/>
          <w:sz w:val="28"/>
        </w:rPr>
        <w:t xml:space="preserve"> номера ступени подачи основного потока питания на характеристики эффективности разделения каскада постоянной ширины.</w:t>
      </w:r>
    </w:p>
    <w:p w:rsidR="005854E1" w:rsidRDefault="00CB1757" w:rsidP="001A70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1A70BF">
        <w:rPr>
          <w:rFonts w:ascii="Times New Roman" w:hAnsi="Times New Roman" w:cs="Times New Roman"/>
          <w:sz w:val="28"/>
        </w:rPr>
        <w:t xml:space="preserve">. Определено, </w:t>
      </w:r>
      <w:r w:rsidR="001A70BF" w:rsidRPr="001A70BF">
        <w:rPr>
          <w:rFonts w:ascii="Times New Roman" w:hAnsi="Times New Roman" w:cs="Times New Roman"/>
          <w:sz w:val="28"/>
        </w:rPr>
        <w:t>что максимальные значения эффективной и фактической разделительных способностей</w:t>
      </w:r>
      <w:r w:rsidR="001C79A7">
        <w:rPr>
          <w:rFonts w:ascii="Times New Roman" w:hAnsi="Times New Roman" w:cs="Times New Roman"/>
          <w:sz w:val="28"/>
        </w:rPr>
        <w:t>,</w:t>
      </w:r>
      <w:r w:rsidR="001C79A7" w:rsidRPr="001A70BF">
        <w:rPr>
          <w:rFonts w:ascii="Times New Roman" w:hAnsi="Times New Roman" w:cs="Times New Roman"/>
          <w:sz w:val="28"/>
        </w:rPr>
        <w:t xml:space="preserve"> схемного КПД </w:t>
      </w:r>
      <w:r w:rsidR="001C79A7" w:rsidRPr="001C79A7">
        <w:rPr>
          <w:rFonts w:ascii="Times New Roman" w:hAnsi="Times New Roman" w:cs="Times New Roman"/>
          <w:color w:val="FF0000"/>
          <w:sz w:val="28"/>
        </w:rPr>
        <w:t>каскада</w:t>
      </w:r>
      <w:r w:rsidR="001C79A7" w:rsidRPr="001A70BF">
        <w:rPr>
          <w:rFonts w:ascii="Times New Roman" w:hAnsi="Times New Roman" w:cs="Times New Roman"/>
          <w:sz w:val="28"/>
        </w:rPr>
        <w:t xml:space="preserve"> и коэффициента использования разделительной </w:t>
      </w:r>
      <w:r w:rsidR="001C79A7" w:rsidRPr="001C79A7">
        <w:rPr>
          <w:rFonts w:ascii="Times New Roman" w:hAnsi="Times New Roman" w:cs="Times New Roman"/>
          <w:color w:val="FF0000"/>
          <w:sz w:val="28"/>
        </w:rPr>
        <w:t xml:space="preserve">мощности каскада </w:t>
      </w:r>
      <w:r w:rsidR="001A70BF" w:rsidRPr="001A70BF">
        <w:rPr>
          <w:rFonts w:ascii="Times New Roman" w:hAnsi="Times New Roman" w:cs="Times New Roman"/>
          <w:sz w:val="28"/>
        </w:rPr>
        <w:t>достигаются при подаче питания на четвертую ступень.</w:t>
      </w:r>
    </w:p>
    <w:p w:rsidR="001A70BF" w:rsidRPr="001C79A7" w:rsidRDefault="001A70BF" w:rsidP="001A70B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1A70BF">
        <w:rPr>
          <w:rFonts w:ascii="Times New Roman" w:hAnsi="Times New Roman" w:cs="Times New Roman"/>
          <w:sz w:val="28"/>
        </w:rPr>
        <w:t xml:space="preserve">Рекомендовано подавать </w:t>
      </w:r>
      <w:r w:rsidRPr="001C79A7">
        <w:rPr>
          <w:rFonts w:ascii="Times New Roman" w:hAnsi="Times New Roman" w:cs="Times New Roman"/>
          <w:color w:val="FF0000"/>
          <w:sz w:val="28"/>
        </w:rPr>
        <w:t xml:space="preserve">питание </w:t>
      </w:r>
      <w:r w:rsidRPr="001A70BF">
        <w:rPr>
          <w:rFonts w:ascii="Times New Roman" w:hAnsi="Times New Roman" w:cs="Times New Roman"/>
          <w:sz w:val="28"/>
        </w:rPr>
        <w:t xml:space="preserve">на четвертую ступень, где наблюдаются максимальные значения эффективной и фактической разделительных способностей, схемного КПД </w:t>
      </w:r>
      <w:r w:rsidRPr="001C79A7">
        <w:rPr>
          <w:rFonts w:ascii="Times New Roman" w:hAnsi="Times New Roman" w:cs="Times New Roman"/>
          <w:color w:val="FF0000"/>
          <w:sz w:val="28"/>
        </w:rPr>
        <w:t>каскада</w:t>
      </w:r>
      <w:r w:rsidRPr="001A70BF">
        <w:rPr>
          <w:rFonts w:ascii="Times New Roman" w:hAnsi="Times New Roman" w:cs="Times New Roman"/>
          <w:sz w:val="28"/>
        </w:rPr>
        <w:t xml:space="preserve"> и коэффициента использования разделительной </w:t>
      </w:r>
      <w:r w:rsidRPr="001C79A7">
        <w:rPr>
          <w:rFonts w:ascii="Times New Roman" w:hAnsi="Times New Roman" w:cs="Times New Roman"/>
          <w:color w:val="FF0000"/>
          <w:sz w:val="28"/>
        </w:rPr>
        <w:t>мощности каскада.</w:t>
      </w:r>
    </w:p>
    <w:p w:rsidR="008F6FC9" w:rsidRPr="00BD64B5" w:rsidRDefault="008F6FC9" w:rsidP="00BD64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sectPr w:rsidR="008F6FC9" w:rsidRPr="00BD64B5" w:rsidSect="00DE677D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32C" w:rsidRDefault="00EB532C" w:rsidP="00DE677D">
      <w:pPr>
        <w:spacing w:after="0" w:line="240" w:lineRule="auto"/>
      </w:pPr>
      <w:r>
        <w:separator/>
      </w:r>
    </w:p>
  </w:endnote>
  <w:endnote w:type="continuationSeparator" w:id="0">
    <w:p w:rsidR="00EB532C" w:rsidRDefault="00EB532C" w:rsidP="00DE6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834649982"/>
      <w:docPartObj>
        <w:docPartGallery w:val="Page Numbers (Bottom of Page)"/>
        <w:docPartUnique/>
      </w:docPartObj>
    </w:sdtPr>
    <w:sdtEndPr/>
    <w:sdtContent>
      <w:p w:rsidR="00DE677D" w:rsidRPr="00DE677D" w:rsidRDefault="00DE677D">
        <w:pPr>
          <w:pStyle w:val="ab"/>
          <w:jc w:val="center"/>
          <w:rPr>
            <w:rFonts w:ascii="Times New Roman" w:hAnsi="Times New Roman" w:cs="Times New Roman"/>
            <w:sz w:val="28"/>
          </w:rPr>
        </w:pPr>
        <w:r w:rsidRPr="00DE677D">
          <w:rPr>
            <w:rFonts w:ascii="Times New Roman" w:hAnsi="Times New Roman" w:cs="Times New Roman"/>
            <w:sz w:val="28"/>
          </w:rPr>
          <w:fldChar w:fldCharType="begin"/>
        </w:r>
        <w:r w:rsidRPr="00DE677D">
          <w:rPr>
            <w:rFonts w:ascii="Times New Roman" w:hAnsi="Times New Roman" w:cs="Times New Roman"/>
            <w:sz w:val="28"/>
          </w:rPr>
          <w:instrText>PAGE   \* MERGEFORMAT</w:instrText>
        </w:r>
        <w:r w:rsidRPr="00DE677D">
          <w:rPr>
            <w:rFonts w:ascii="Times New Roman" w:hAnsi="Times New Roman" w:cs="Times New Roman"/>
            <w:sz w:val="28"/>
          </w:rPr>
          <w:fldChar w:fldCharType="separate"/>
        </w:r>
        <w:r w:rsidR="00666202">
          <w:rPr>
            <w:rFonts w:ascii="Times New Roman" w:hAnsi="Times New Roman" w:cs="Times New Roman"/>
            <w:noProof/>
            <w:sz w:val="28"/>
          </w:rPr>
          <w:t>2</w:t>
        </w:r>
        <w:r w:rsidRPr="00DE677D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DE677D" w:rsidRDefault="00DE677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32C" w:rsidRDefault="00EB532C" w:rsidP="00DE677D">
      <w:pPr>
        <w:spacing w:after="0" w:line="240" w:lineRule="auto"/>
      </w:pPr>
      <w:r>
        <w:separator/>
      </w:r>
    </w:p>
  </w:footnote>
  <w:footnote w:type="continuationSeparator" w:id="0">
    <w:p w:rsidR="00EB532C" w:rsidRDefault="00EB532C" w:rsidP="00DE6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534A0"/>
    <w:multiLevelType w:val="hybridMultilevel"/>
    <w:tmpl w:val="776ABECC"/>
    <w:lvl w:ilvl="0" w:tplc="FCF4D1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AD820D8"/>
    <w:multiLevelType w:val="hybridMultilevel"/>
    <w:tmpl w:val="2E64F886"/>
    <w:lvl w:ilvl="0" w:tplc="16B0AC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039689B"/>
    <w:multiLevelType w:val="hybridMultilevel"/>
    <w:tmpl w:val="114CD2D6"/>
    <w:lvl w:ilvl="0" w:tplc="F066204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724F3"/>
    <w:multiLevelType w:val="multilevel"/>
    <w:tmpl w:val="763449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4" w15:restartNumberingAfterBreak="0">
    <w:nsid w:val="5E6E6CE0"/>
    <w:multiLevelType w:val="hybridMultilevel"/>
    <w:tmpl w:val="AC362F00"/>
    <w:lvl w:ilvl="0" w:tplc="C8E6D1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34EAD"/>
    <w:multiLevelType w:val="hybridMultilevel"/>
    <w:tmpl w:val="2CD666B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752F4E1B"/>
    <w:multiLevelType w:val="hybridMultilevel"/>
    <w:tmpl w:val="2E64F886"/>
    <w:lvl w:ilvl="0" w:tplc="16B0AC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C01"/>
    <w:rsid w:val="00003B60"/>
    <w:rsid w:val="00011F62"/>
    <w:rsid w:val="0001618E"/>
    <w:rsid w:val="0002292E"/>
    <w:rsid w:val="00041D6F"/>
    <w:rsid w:val="00045C23"/>
    <w:rsid w:val="00055239"/>
    <w:rsid w:val="00061BD9"/>
    <w:rsid w:val="000626AB"/>
    <w:rsid w:val="00072861"/>
    <w:rsid w:val="00075E71"/>
    <w:rsid w:val="000776B6"/>
    <w:rsid w:val="00081E27"/>
    <w:rsid w:val="00086EA4"/>
    <w:rsid w:val="00094742"/>
    <w:rsid w:val="00094AD8"/>
    <w:rsid w:val="00097F1D"/>
    <w:rsid w:val="000C6283"/>
    <w:rsid w:val="001053E4"/>
    <w:rsid w:val="001159AE"/>
    <w:rsid w:val="001244D4"/>
    <w:rsid w:val="00126BAE"/>
    <w:rsid w:val="00141A72"/>
    <w:rsid w:val="001449F9"/>
    <w:rsid w:val="0016651F"/>
    <w:rsid w:val="001728E0"/>
    <w:rsid w:val="00173740"/>
    <w:rsid w:val="0018275F"/>
    <w:rsid w:val="001847EC"/>
    <w:rsid w:val="001852ED"/>
    <w:rsid w:val="001A70BF"/>
    <w:rsid w:val="001B31DC"/>
    <w:rsid w:val="001C04ED"/>
    <w:rsid w:val="001C79A7"/>
    <w:rsid w:val="001D0C87"/>
    <w:rsid w:val="001D4714"/>
    <w:rsid w:val="001E3464"/>
    <w:rsid w:val="001E6056"/>
    <w:rsid w:val="001F3DCF"/>
    <w:rsid w:val="001F534E"/>
    <w:rsid w:val="002028B5"/>
    <w:rsid w:val="00203F79"/>
    <w:rsid w:val="00213C20"/>
    <w:rsid w:val="0022029D"/>
    <w:rsid w:val="00221353"/>
    <w:rsid w:val="0022628E"/>
    <w:rsid w:val="00236C3D"/>
    <w:rsid w:val="00244168"/>
    <w:rsid w:val="0025389C"/>
    <w:rsid w:val="00260826"/>
    <w:rsid w:val="00273727"/>
    <w:rsid w:val="00276750"/>
    <w:rsid w:val="00286C2F"/>
    <w:rsid w:val="00292887"/>
    <w:rsid w:val="002934BD"/>
    <w:rsid w:val="00295F16"/>
    <w:rsid w:val="002A026D"/>
    <w:rsid w:val="002A22E1"/>
    <w:rsid w:val="002A4F43"/>
    <w:rsid w:val="002A7464"/>
    <w:rsid w:val="002B0613"/>
    <w:rsid w:val="002B1606"/>
    <w:rsid w:val="002B4A16"/>
    <w:rsid w:val="002B4E44"/>
    <w:rsid w:val="002B6EB8"/>
    <w:rsid w:val="002C02FB"/>
    <w:rsid w:val="002C1F3C"/>
    <w:rsid w:val="002C3F2F"/>
    <w:rsid w:val="002C415F"/>
    <w:rsid w:val="002C4858"/>
    <w:rsid w:val="002C4A68"/>
    <w:rsid w:val="002C6CDB"/>
    <w:rsid w:val="002D4DC3"/>
    <w:rsid w:val="002D5C25"/>
    <w:rsid w:val="002E4A1E"/>
    <w:rsid w:val="002F1E7F"/>
    <w:rsid w:val="002F78F0"/>
    <w:rsid w:val="003024D7"/>
    <w:rsid w:val="00310827"/>
    <w:rsid w:val="0031332D"/>
    <w:rsid w:val="00346090"/>
    <w:rsid w:val="00352D57"/>
    <w:rsid w:val="00360CCA"/>
    <w:rsid w:val="003645AD"/>
    <w:rsid w:val="00366227"/>
    <w:rsid w:val="003715DB"/>
    <w:rsid w:val="00374B57"/>
    <w:rsid w:val="003835F2"/>
    <w:rsid w:val="00391669"/>
    <w:rsid w:val="00394FE1"/>
    <w:rsid w:val="003A1B63"/>
    <w:rsid w:val="003A203C"/>
    <w:rsid w:val="003C1437"/>
    <w:rsid w:val="003D569C"/>
    <w:rsid w:val="003E6ADC"/>
    <w:rsid w:val="003F64EB"/>
    <w:rsid w:val="003F7D41"/>
    <w:rsid w:val="004049FF"/>
    <w:rsid w:val="00415E25"/>
    <w:rsid w:val="0042158E"/>
    <w:rsid w:val="00422DB9"/>
    <w:rsid w:val="004330C1"/>
    <w:rsid w:val="004414A3"/>
    <w:rsid w:val="00445E83"/>
    <w:rsid w:val="00456B6F"/>
    <w:rsid w:val="00464E4B"/>
    <w:rsid w:val="004655EF"/>
    <w:rsid w:val="00465F9A"/>
    <w:rsid w:val="00466C88"/>
    <w:rsid w:val="00471457"/>
    <w:rsid w:val="0047167E"/>
    <w:rsid w:val="00472ACF"/>
    <w:rsid w:val="0048011B"/>
    <w:rsid w:val="00481C54"/>
    <w:rsid w:val="00497AB1"/>
    <w:rsid w:val="004A5F43"/>
    <w:rsid w:val="004B4252"/>
    <w:rsid w:val="004B6681"/>
    <w:rsid w:val="004D5057"/>
    <w:rsid w:val="004E3107"/>
    <w:rsid w:val="004E4CCF"/>
    <w:rsid w:val="004E4F2A"/>
    <w:rsid w:val="004E6E2C"/>
    <w:rsid w:val="004F2B6F"/>
    <w:rsid w:val="004F5771"/>
    <w:rsid w:val="004F5A87"/>
    <w:rsid w:val="0050245D"/>
    <w:rsid w:val="005035DF"/>
    <w:rsid w:val="00510524"/>
    <w:rsid w:val="00514602"/>
    <w:rsid w:val="005176E5"/>
    <w:rsid w:val="00523AFC"/>
    <w:rsid w:val="00525661"/>
    <w:rsid w:val="00525BDE"/>
    <w:rsid w:val="005306B3"/>
    <w:rsid w:val="00530A31"/>
    <w:rsid w:val="00530F48"/>
    <w:rsid w:val="00536D79"/>
    <w:rsid w:val="005412A2"/>
    <w:rsid w:val="0054141E"/>
    <w:rsid w:val="00542952"/>
    <w:rsid w:val="00554873"/>
    <w:rsid w:val="005574A9"/>
    <w:rsid w:val="00560C61"/>
    <w:rsid w:val="00576167"/>
    <w:rsid w:val="005765A1"/>
    <w:rsid w:val="0058127D"/>
    <w:rsid w:val="00583EA9"/>
    <w:rsid w:val="005854E1"/>
    <w:rsid w:val="0059026A"/>
    <w:rsid w:val="005B0A26"/>
    <w:rsid w:val="005B23DD"/>
    <w:rsid w:val="005D4CE8"/>
    <w:rsid w:val="005E69CF"/>
    <w:rsid w:val="005F43A2"/>
    <w:rsid w:val="00604050"/>
    <w:rsid w:val="00624405"/>
    <w:rsid w:val="00635E57"/>
    <w:rsid w:val="00643963"/>
    <w:rsid w:val="0064469C"/>
    <w:rsid w:val="00657376"/>
    <w:rsid w:val="00666202"/>
    <w:rsid w:val="00671350"/>
    <w:rsid w:val="0068014D"/>
    <w:rsid w:val="00685EDD"/>
    <w:rsid w:val="0068752B"/>
    <w:rsid w:val="00693F6E"/>
    <w:rsid w:val="00696C0A"/>
    <w:rsid w:val="006B3C56"/>
    <w:rsid w:val="006B60FA"/>
    <w:rsid w:val="006B75D9"/>
    <w:rsid w:val="006B7A84"/>
    <w:rsid w:val="006C53D2"/>
    <w:rsid w:val="006F0E77"/>
    <w:rsid w:val="006F3450"/>
    <w:rsid w:val="00705D43"/>
    <w:rsid w:val="00706098"/>
    <w:rsid w:val="00711BD6"/>
    <w:rsid w:val="007562C0"/>
    <w:rsid w:val="00767050"/>
    <w:rsid w:val="00773D14"/>
    <w:rsid w:val="007755E1"/>
    <w:rsid w:val="007756A2"/>
    <w:rsid w:val="007777DE"/>
    <w:rsid w:val="00782864"/>
    <w:rsid w:val="00784F02"/>
    <w:rsid w:val="00794BE2"/>
    <w:rsid w:val="007A24EC"/>
    <w:rsid w:val="007A6550"/>
    <w:rsid w:val="007A7471"/>
    <w:rsid w:val="007C5C21"/>
    <w:rsid w:val="007D68BB"/>
    <w:rsid w:val="007D7780"/>
    <w:rsid w:val="00801147"/>
    <w:rsid w:val="00801C85"/>
    <w:rsid w:val="00802115"/>
    <w:rsid w:val="0080487A"/>
    <w:rsid w:val="008067C8"/>
    <w:rsid w:val="00816722"/>
    <w:rsid w:val="00826850"/>
    <w:rsid w:val="008279CD"/>
    <w:rsid w:val="00830220"/>
    <w:rsid w:val="00830F23"/>
    <w:rsid w:val="008323AE"/>
    <w:rsid w:val="00833054"/>
    <w:rsid w:val="0083308D"/>
    <w:rsid w:val="0084566A"/>
    <w:rsid w:val="0086292B"/>
    <w:rsid w:val="00865B3A"/>
    <w:rsid w:val="0087362F"/>
    <w:rsid w:val="00880254"/>
    <w:rsid w:val="00880B2F"/>
    <w:rsid w:val="008818DC"/>
    <w:rsid w:val="00893493"/>
    <w:rsid w:val="008972A7"/>
    <w:rsid w:val="008A3FBB"/>
    <w:rsid w:val="008B3874"/>
    <w:rsid w:val="008B51B8"/>
    <w:rsid w:val="008B57F0"/>
    <w:rsid w:val="008B5F95"/>
    <w:rsid w:val="008C3587"/>
    <w:rsid w:val="008D08A8"/>
    <w:rsid w:val="008F0571"/>
    <w:rsid w:val="008F6E49"/>
    <w:rsid w:val="008F6FC9"/>
    <w:rsid w:val="00902B69"/>
    <w:rsid w:val="0090728C"/>
    <w:rsid w:val="009072A2"/>
    <w:rsid w:val="00917D73"/>
    <w:rsid w:val="00931C10"/>
    <w:rsid w:val="009366A5"/>
    <w:rsid w:val="00952315"/>
    <w:rsid w:val="00952FE7"/>
    <w:rsid w:val="00954D9B"/>
    <w:rsid w:val="0096658B"/>
    <w:rsid w:val="00967324"/>
    <w:rsid w:val="00974751"/>
    <w:rsid w:val="00981E07"/>
    <w:rsid w:val="009834EE"/>
    <w:rsid w:val="009A255F"/>
    <w:rsid w:val="009A3B1C"/>
    <w:rsid w:val="009B7FAF"/>
    <w:rsid w:val="009C6BB1"/>
    <w:rsid w:val="009C73F9"/>
    <w:rsid w:val="009C7B3D"/>
    <w:rsid w:val="009D6BFC"/>
    <w:rsid w:val="009E37C2"/>
    <w:rsid w:val="009E53C7"/>
    <w:rsid w:val="009F4EF9"/>
    <w:rsid w:val="009F511C"/>
    <w:rsid w:val="00A02E75"/>
    <w:rsid w:val="00A12FDC"/>
    <w:rsid w:val="00A13260"/>
    <w:rsid w:val="00A14D58"/>
    <w:rsid w:val="00A166F6"/>
    <w:rsid w:val="00A305D5"/>
    <w:rsid w:val="00A51282"/>
    <w:rsid w:val="00A6157A"/>
    <w:rsid w:val="00A61634"/>
    <w:rsid w:val="00A83523"/>
    <w:rsid w:val="00A85241"/>
    <w:rsid w:val="00A862BF"/>
    <w:rsid w:val="00A94A2B"/>
    <w:rsid w:val="00AA2666"/>
    <w:rsid w:val="00AB147C"/>
    <w:rsid w:val="00AC1CB1"/>
    <w:rsid w:val="00AC60BB"/>
    <w:rsid w:val="00AD0389"/>
    <w:rsid w:val="00AD2EA0"/>
    <w:rsid w:val="00AE36C5"/>
    <w:rsid w:val="00AF7941"/>
    <w:rsid w:val="00B01CAC"/>
    <w:rsid w:val="00B01D89"/>
    <w:rsid w:val="00B049AB"/>
    <w:rsid w:val="00B1509B"/>
    <w:rsid w:val="00B21C00"/>
    <w:rsid w:val="00B26383"/>
    <w:rsid w:val="00B3139B"/>
    <w:rsid w:val="00B32864"/>
    <w:rsid w:val="00B36DC9"/>
    <w:rsid w:val="00B44086"/>
    <w:rsid w:val="00B46FFF"/>
    <w:rsid w:val="00B47E0F"/>
    <w:rsid w:val="00B50A45"/>
    <w:rsid w:val="00B57F6B"/>
    <w:rsid w:val="00B6486E"/>
    <w:rsid w:val="00B65CD4"/>
    <w:rsid w:val="00B75A75"/>
    <w:rsid w:val="00B80214"/>
    <w:rsid w:val="00B808D6"/>
    <w:rsid w:val="00B81B6E"/>
    <w:rsid w:val="00B93A6D"/>
    <w:rsid w:val="00BA54EB"/>
    <w:rsid w:val="00BA75B8"/>
    <w:rsid w:val="00BB295C"/>
    <w:rsid w:val="00BC256D"/>
    <w:rsid w:val="00BC2935"/>
    <w:rsid w:val="00BC6C44"/>
    <w:rsid w:val="00BD5EFD"/>
    <w:rsid w:val="00BD64B5"/>
    <w:rsid w:val="00BD7057"/>
    <w:rsid w:val="00BD71B9"/>
    <w:rsid w:val="00BE5BCB"/>
    <w:rsid w:val="00BF6327"/>
    <w:rsid w:val="00C05310"/>
    <w:rsid w:val="00C23111"/>
    <w:rsid w:val="00C31BFB"/>
    <w:rsid w:val="00C31E39"/>
    <w:rsid w:val="00C41839"/>
    <w:rsid w:val="00C439ED"/>
    <w:rsid w:val="00C66CC9"/>
    <w:rsid w:val="00C7026A"/>
    <w:rsid w:val="00C82B35"/>
    <w:rsid w:val="00C932A0"/>
    <w:rsid w:val="00C93F1E"/>
    <w:rsid w:val="00CB1757"/>
    <w:rsid w:val="00CD1039"/>
    <w:rsid w:val="00CD53DF"/>
    <w:rsid w:val="00CE7475"/>
    <w:rsid w:val="00CF5D70"/>
    <w:rsid w:val="00CF7502"/>
    <w:rsid w:val="00D00A22"/>
    <w:rsid w:val="00D03902"/>
    <w:rsid w:val="00D120B8"/>
    <w:rsid w:val="00D1219D"/>
    <w:rsid w:val="00D15DD3"/>
    <w:rsid w:val="00D21298"/>
    <w:rsid w:val="00D3065B"/>
    <w:rsid w:val="00D434C5"/>
    <w:rsid w:val="00D45FB3"/>
    <w:rsid w:val="00D46F91"/>
    <w:rsid w:val="00D63093"/>
    <w:rsid w:val="00D75564"/>
    <w:rsid w:val="00D82B8A"/>
    <w:rsid w:val="00D86ACC"/>
    <w:rsid w:val="00D86DD1"/>
    <w:rsid w:val="00D9244F"/>
    <w:rsid w:val="00D94F91"/>
    <w:rsid w:val="00D96A92"/>
    <w:rsid w:val="00D97493"/>
    <w:rsid w:val="00DB39BE"/>
    <w:rsid w:val="00DC5941"/>
    <w:rsid w:val="00DD2EAF"/>
    <w:rsid w:val="00DE6441"/>
    <w:rsid w:val="00DE677D"/>
    <w:rsid w:val="00DF0634"/>
    <w:rsid w:val="00DF602E"/>
    <w:rsid w:val="00E00671"/>
    <w:rsid w:val="00E16123"/>
    <w:rsid w:val="00E32D77"/>
    <w:rsid w:val="00E36722"/>
    <w:rsid w:val="00E37AAF"/>
    <w:rsid w:val="00E45FD6"/>
    <w:rsid w:val="00E469F6"/>
    <w:rsid w:val="00E619C8"/>
    <w:rsid w:val="00E66BA2"/>
    <w:rsid w:val="00E72118"/>
    <w:rsid w:val="00E76442"/>
    <w:rsid w:val="00E84FE4"/>
    <w:rsid w:val="00E85696"/>
    <w:rsid w:val="00E93902"/>
    <w:rsid w:val="00E95B9A"/>
    <w:rsid w:val="00E974AF"/>
    <w:rsid w:val="00EA13B1"/>
    <w:rsid w:val="00EA4821"/>
    <w:rsid w:val="00EB0EC9"/>
    <w:rsid w:val="00EB532C"/>
    <w:rsid w:val="00F05B55"/>
    <w:rsid w:val="00F06CE5"/>
    <w:rsid w:val="00F07DC6"/>
    <w:rsid w:val="00F109CA"/>
    <w:rsid w:val="00F11401"/>
    <w:rsid w:val="00F22C33"/>
    <w:rsid w:val="00F26BCE"/>
    <w:rsid w:val="00F2728C"/>
    <w:rsid w:val="00F342A9"/>
    <w:rsid w:val="00F424A9"/>
    <w:rsid w:val="00F4265D"/>
    <w:rsid w:val="00F5546F"/>
    <w:rsid w:val="00F55C01"/>
    <w:rsid w:val="00F865EF"/>
    <w:rsid w:val="00F95A8D"/>
    <w:rsid w:val="00F97515"/>
    <w:rsid w:val="00FB087D"/>
    <w:rsid w:val="00FC74F5"/>
    <w:rsid w:val="00FD2707"/>
    <w:rsid w:val="00FF36B4"/>
    <w:rsid w:val="00FF400B"/>
    <w:rsid w:val="00FF5126"/>
    <w:rsid w:val="00FF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DE57C2A-A20A-4B66-964C-B76F3D4F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15F"/>
  </w:style>
  <w:style w:type="paragraph" w:styleId="1">
    <w:name w:val="heading 1"/>
    <w:basedOn w:val="a"/>
    <w:next w:val="a"/>
    <w:link w:val="10"/>
    <w:uiPriority w:val="9"/>
    <w:qFormat/>
    <w:rsid w:val="00624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02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777DE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36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E36722"/>
    <w:rPr>
      <w:color w:val="0000FF"/>
      <w:u w:val="single"/>
    </w:rPr>
  </w:style>
  <w:style w:type="table" w:styleId="a7">
    <w:name w:val="Table Grid"/>
    <w:basedOn w:val="a1"/>
    <w:uiPriority w:val="39"/>
    <w:rsid w:val="00B15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05310"/>
    <w:rPr>
      <w:color w:val="808080"/>
    </w:rPr>
  </w:style>
  <w:style w:type="character" w:customStyle="1" w:styleId="MTEquationSection">
    <w:name w:val="MTEquationSection"/>
    <w:basedOn w:val="a0"/>
    <w:rsid w:val="007D7780"/>
    <w:rPr>
      <w:rFonts w:ascii="Times New Roman" w:hAnsi="Times New Roman" w:cs="Times New Roman"/>
      <w:b/>
      <w:vanish/>
      <w:color w:val="FF0000"/>
      <w:sz w:val="24"/>
      <w:szCs w:val="28"/>
    </w:rPr>
  </w:style>
  <w:style w:type="paragraph" w:customStyle="1" w:styleId="MTDisplayEquation">
    <w:name w:val="MTDisplayEquation"/>
    <w:basedOn w:val="a3"/>
    <w:next w:val="a"/>
    <w:link w:val="MTDisplayEquation0"/>
    <w:rsid w:val="007D7780"/>
    <w:pPr>
      <w:tabs>
        <w:tab w:val="center" w:pos="5120"/>
        <w:tab w:val="right" w:pos="9360"/>
      </w:tabs>
      <w:spacing w:line="360" w:lineRule="auto"/>
      <w:ind w:left="851"/>
      <w:jc w:val="both"/>
    </w:pPr>
    <w:rPr>
      <w:rFonts w:ascii="Times New Roman" w:hAnsi="Times New Roman" w:cs="Times New Roman"/>
      <w:sz w:val="28"/>
    </w:rPr>
  </w:style>
  <w:style w:type="character" w:customStyle="1" w:styleId="a4">
    <w:name w:val="Абзац списка Знак"/>
    <w:basedOn w:val="a0"/>
    <w:link w:val="a3"/>
    <w:uiPriority w:val="34"/>
    <w:rsid w:val="007D7780"/>
  </w:style>
  <w:style w:type="character" w:customStyle="1" w:styleId="MTDisplayEquation0">
    <w:name w:val="MTDisplayEquation Знак"/>
    <w:basedOn w:val="a4"/>
    <w:link w:val="MTDisplayEquation"/>
    <w:rsid w:val="007D7780"/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244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802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DE6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E677D"/>
  </w:style>
  <w:style w:type="paragraph" w:styleId="ab">
    <w:name w:val="footer"/>
    <w:basedOn w:val="a"/>
    <w:link w:val="ac"/>
    <w:uiPriority w:val="99"/>
    <w:unhideWhenUsed/>
    <w:rsid w:val="00DE6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E677D"/>
  </w:style>
  <w:style w:type="paragraph" w:styleId="ad">
    <w:name w:val="Balloon Text"/>
    <w:basedOn w:val="a"/>
    <w:link w:val="ae"/>
    <w:uiPriority w:val="99"/>
    <w:semiHidden/>
    <w:unhideWhenUsed/>
    <w:rsid w:val="00CB1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B17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48;&#1083;&#1100;&#1103;\Desktop\&#1058;&#1055;&#1059;\4%20&#1082;&#1091;&#1088;&#1089;\&#1058;&#1050;&#1056;&#1044;&#1048;&#1057;\&#1050;&#1086;&#1087;&#1080;&#1103;%20tisk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C:\Users\&#1048;&#1083;&#1100;&#1103;\Desktop\&#1058;&#1055;&#1059;\4%20&#1082;&#1091;&#1088;&#1089;\&#1058;&#1050;&#1056;&#1044;&#1048;&#1057;\&#1055;&#1088;&#1072;&#1082;&#1090;&#1080;&#1082;&#1080;\tisk.xlsx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1031692913385813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'lab2'!$B$1</c:f>
              <c:strCache>
                <c:ptCount val="1"/>
                <c:pt idx="0">
                  <c:v>Еэфф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'lab2'!$A$2:$A$6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'lab2'!$B$2:$B$6</c:f>
              <c:numCache>
                <c:formatCode>General</c:formatCode>
                <c:ptCount val="5"/>
                <c:pt idx="0">
                  <c:v>28.3619292427734</c:v>
                </c:pt>
                <c:pt idx="1">
                  <c:v>37.9183971704174</c:v>
                </c:pt>
                <c:pt idx="2">
                  <c:v>42.596396194510099</c:v>
                </c:pt>
                <c:pt idx="3">
                  <c:v>42.244659516275902</c:v>
                </c:pt>
                <c:pt idx="4">
                  <c:v>36.683195167709897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F7B-4FDF-A5CC-B0501CD4BA12}"/>
            </c:ext>
          </c:extLst>
        </c:ser>
        <c:ser>
          <c:idx val="1"/>
          <c:order val="1"/>
          <c:tx>
            <c:strRef>
              <c:f>'lab2'!$C$1</c:f>
              <c:strCache>
                <c:ptCount val="1"/>
                <c:pt idx="0">
                  <c:v>Ефакт</c:v>
                </c:pt>
              </c:strCache>
            </c:strRef>
          </c:tx>
          <c:spPr>
            <a:ln w="19050" cap="sq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 cap="sq">
                <a:solidFill>
                  <a:schemeClr val="accent2"/>
                </a:solidFill>
              </a:ln>
              <a:effectLst/>
            </c:spPr>
          </c:marker>
          <c:xVal>
            <c:numRef>
              <c:f>'lab2'!$A$2:$A$6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'lab2'!$C$2:$C$6</c:f>
              <c:numCache>
                <c:formatCode>General</c:formatCode>
                <c:ptCount val="5"/>
                <c:pt idx="0">
                  <c:v>45.027669927588299</c:v>
                </c:pt>
                <c:pt idx="1">
                  <c:v>48.449199450385301</c:v>
                </c:pt>
                <c:pt idx="2">
                  <c:v>49.751252147098299</c:v>
                </c:pt>
                <c:pt idx="3">
                  <c:v>49.366320958206003</c:v>
                </c:pt>
                <c:pt idx="4">
                  <c:v>47.158232638615097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F7B-4FDF-A5CC-B0501CD4BA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7743808"/>
        <c:axId val="597744384"/>
      </c:scatterChart>
      <c:valAx>
        <c:axId val="597743808"/>
        <c:scaling>
          <c:orientation val="minMax"/>
          <c:max val="7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0076238072206438"/>
              <c:y val="0.8506815021023431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97744384"/>
        <c:crosses val="autoZero"/>
        <c:crossBetween val="midCat"/>
        <c:majorUnit val="1"/>
      </c:valAx>
      <c:valAx>
        <c:axId val="59774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</a:t>
                </a:r>
                <a:r>
                  <a:rPr lang="en-US" sz="14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40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г/с</a:t>
                </a:r>
              </a:p>
            </c:rich>
          </c:tx>
          <c:layout>
            <c:manualLayout>
              <c:xMode val="edge"/>
              <c:yMode val="edge"/>
              <c:x val="5.9306351135109972E-2"/>
              <c:y val="2.9077731960076619E-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97743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noFill/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2698359580052496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'[tisk.xlsx]lab2'!$D$1</c:f>
              <c:strCache>
                <c:ptCount val="1"/>
                <c:pt idx="0">
                  <c:v>ηсх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'[tisk.xlsx]lab2'!$A$2:$A$6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'[tisk.xlsx]lab2'!$D$2:$D$6</c:f>
              <c:numCache>
                <c:formatCode>General</c:formatCode>
                <c:ptCount val="5"/>
                <c:pt idx="0">
                  <c:v>0.62987779044271897</c:v>
                </c:pt>
                <c:pt idx="1">
                  <c:v>0.78264238832775801</c:v>
                </c:pt>
                <c:pt idx="2">
                  <c:v>0.85618741953602295</c:v>
                </c:pt>
                <c:pt idx="3">
                  <c:v>0.85573846088390204</c:v>
                </c:pt>
                <c:pt idx="4">
                  <c:v>0.77787468094536205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558-4E51-BBE7-A3C97DE175F4}"/>
            </c:ext>
          </c:extLst>
        </c:ser>
        <c:ser>
          <c:idx val="1"/>
          <c:order val="1"/>
          <c:tx>
            <c:strRef>
              <c:f>'[tisk.xlsx]lab2'!$E$1</c:f>
              <c:strCache>
                <c:ptCount val="1"/>
                <c:pt idx="0">
                  <c:v>Ким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'[tisk.xlsx]lab2'!$A$2:$A$6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xVal>
          <c:yVal>
            <c:numRef>
              <c:f>'[tisk.xlsx]lab2'!$E$2:$E$6</c:f>
              <c:numCache>
                <c:formatCode>General</c:formatCode>
                <c:ptCount val="5"/>
                <c:pt idx="0">
                  <c:v>0.231857177541577</c:v>
                </c:pt>
                <c:pt idx="1">
                  <c:v>0.30998076575039801</c:v>
                </c:pt>
                <c:pt idx="2">
                  <c:v>0.34822314485599898</c:v>
                </c:pt>
                <c:pt idx="3">
                  <c:v>0.34534771727999902</c:v>
                </c:pt>
                <c:pt idx="4">
                  <c:v>0.29988305879999899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558-4E51-BBE7-A3C97DE175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5823616"/>
        <c:axId val="597742656"/>
      </c:scatterChart>
      <c:valAx>
        <c:axId val="555823616"/>
        <c:scaling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0493080929798653"/>
              <c:y val="0.8385160668325141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97742656"/>
        <c:crosses val="autoZero"/>
        <c:crossBetween val="midCat"/>
        <c:majorUnit val="1"/>
      </c:valAx>
      <c:valAx>
        <c:axId val="597742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55823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noFill/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0.92308</cdr:x>
      <cdr:y>0.39746</cdr:y>
    </cdr:from>
    <cdr:to>
      <cdr:x>0.99665</cdr:x>
      <cdr:y>0.51275</cdr:y>
    </cdr:to>
    <cdr:sp macro="" textlink="">
      <cdr:nvSpPr>
        <cdr:cNvPr id="2" name="Надпись 4"/>
        <cdr:cNvSpPr txBox="1"/>
      </cdr:nvSpPr>
      <cdr:spPr>
        <a:xfrm xmlns:a="http://schemas.openxmlformats.org/drawingml/2006/main">
          <a:off x="5318759" y="1241252"/>
          <a:ext cx="423950" cy="360045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6350">
          <a:solidFill>
            <a:schemeClr val="bg1"/>
          </a:solidFill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el-GR" sz="1400" b="0" i="1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η</a:t>
          </a:r>
          <a:r>
            <a:rPr lang="ru-RU" sz="1400" b="0" i="1" baseline="-250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сх</a:t>
          </a:r>
          <a:endParaRPr lang="ru-RU" sz="1400" i="1">
            <a:effectLst/>
            <a:latin typeface="Times New Roman" panose="02020603050405020304" pitchFamily="18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59D63-CB78-42F1-8947-02F37FEB8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Anna Kuzmenko</cp:lastModifiedBy>
  <cp:revision>2</cp:revision>
  <dcterms:created xsi:type="dcterms:W3CDTF">2021-12-11T19:11:00Z</dcterms:created>
  <dcterms:modified xsi:type="dcterms:W3CDTF">2021-12-11T19:11:00Z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true</vt:bool>
  </property>
  <property fmtid="{D5CDD505-2E9C-101B-9397-08002B2CF9AE}" pid="6" name="MTUseMTPrefs">
    <vt:lpwstr>1</vt:lpwstr>
  </property>
</Properties>
</file>