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5847" w14:textId="706B91AD" w:rsidR="00B048CC" w:rsidRDefault="009610C3">
      <w:r>
        <w:t>‘Operación(es)’ que hacen excepción</w:t>
      </w:r>
    </w:p>
    <w:p w14:paraId="5F99D6C4" w14:textId="757004B1" w:rsidR="009610C3" w:rsidRDefault="009610C3">
      <w:r>
        <w:t>Nos referimos a que no entran a ‘estudios’/’e’ por ser una mejor alternativa otra opción (como ser una ‘operación’ crucial). Un ejemplo es ‘investigación’ (Futura carpeta) que aunque se practique la disciplina del estudio activamente, su relevancia o mejor dicho; definición no encaja de forma directa o indirecta por 1 o varias razones (lógicas o inventadas).</w:t>
      </w:r>
    </w:p>
    <w:sectPr w:rsidR="009610C3" w:rsidSect="009610C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78B"/>
    <w:rsid w:val="001F13EF"/>
    <w:rsid w:val="0031378B"/>
    <w:rsid w:val="009610C3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7EEC"/>
  <w15:chartTrackingRefBased/>
  <w15:docId w15:val="{7701E3B1-E951-44EF-A019-AE95636C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7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7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7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7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2025-07-22T19:53:00Z</dcterms:created>
  <dcterms:modified xsi:type="dcterms:W3CDTF">2025-07-22T19:55:00Z</dcterms:modified>
</cp:coreProperties>
</file>