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0CE1" w14:textId="7509A613" w:rsidR="00B048CC" w:rsidRDefault="00483914">
      <w:r>
        <w:t>Cultura general podría ser la versión diluida de ‘geografía/investigación de otros países-geopolítica’</w:t>
      </w:r>
    </w:p>
    <w:p w14:paraId="5CA38488" w14:textId="61DEA189" w:rsidR="00483914" w:rsidRDefault="0036025D">
      <w:r>
        <w:t>Mientras que carreras universitarias se puede generalizar a docencia (Peruana e internacional)</w:t>
      </w:r>
    </w:p>
    <w:sectPr w:rsidR="00483914" w:rsidSect="004839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602"/>
    <w:rsid w:val="0036025D"/>
    <w:rsid w:val="00483914"/>
    <w:rsid w:val="007A3AF8"/>
    <w:rsid w:val="00AA43E3"/>
    <w:rsid w:val="00AD5602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5FF9"/>
  <w15:chartTrackingRefBased/>
  <w15:docId w15:val="{AA8ABF9B-400B-40C9-8798-D319918A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6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6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6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6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6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6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2025-06-09T15:12:00Z</dcterms:created>
  <dcterms:modified xsi:type="dcterms:W3CDTF">2025-06-09T15:14:00Z</dcterms:modified>
</cp:coreProperties>
</file>