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BA46" w14:textId="6C120222" w:rsidR="00B048CC" w:rsidRDefault="00A3310D">
      <w:r>
        <w:t>Características vacías</w:t>
      </w:r>
    </w:p>
    <w:p w14:paraId="43A3262E" w14:textId="3A1BA1C1" w:rsidR="00A3310D" w:rsidRDefault="00A3310D">
      <w:r>
        <w:t>No poseen mayor trascendencia/complejidad aparente</w:t>
      </w:r>
    </w:p>
    <w:p w14:paraId="514FBAA1" w14:textId="2F7FDAD5" w:rsidR="00A3310D" w:rsidRDefault="00A3310D">
      <w:r>
        <w:t>1. Versus: Los versus (unidades de versus, elemento 3) recaen en la clasificación de objetos de estudio pero tienen su propia carpeta y su propia clasificación.</w:t>
      </w:r>
    </w:p>
    <w:sectPr w:rsidR="00A3310D" w:rsidSect="00A3310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795"/>
    <w:rsid w:val="007A3AF8"/>
    <w:rsid w:val="008D1795"/>
    <w:rsid w:val="00A3310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9A6E"/>
  <w15:chartTrackingRefBased/>
  <w15:docId w15:val="{DA504BFE-741F-473A-BF72-61487F2B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2025-06-13T18:16:00Z</dcterms:created>
  <dcterms:modified xsi:type="dcterms:W3CDTF">2025-06-13T18:18:00Z</dcterms:modified>
</cp:coreProperties>
</file>