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EC2B" w14:textId="0375F942" w:rsidR="00B048CC" w:rsidRPr="006A3CEC" w:rsidRDefault="006A3CEC">
      <w:pPr>
        <w:rPr>
          <w:lang w:val="en-US"/>
        </w:rPr>
      </w:pPr>
      <w:hyperlink r:id="rId4" w:history="1">
        <w:r w:rsidRPr="006A3CEC">
          <w:rPr>
            <w:rStyle w:val="Hipervnculo"/>
            <w:lang w:val="en-US"/>
          </w:rPr>
          <w:t>All of r/powerscaling is somewhere on this chart : r/PowerScaling</w:t>
        </w:r>
      </w:hyperlink>
    </w:p>
    <w:sectPr w:rsidR="00B048CC" w:rsidRPr="006A3CEC" w:rsidSect="006A3C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2B23"/>
    <w:rsid w:val="001B677B"/>
    <w:rsid w:val="001C2B23"/>
    <w:rsid w:val="006A3CE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1E920-6DD5-41E7-933C-E2252A20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B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B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B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B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B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B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B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B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B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B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3C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3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exgraf/all_of_rpowerscaling_is_somewhere_on_this_char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2025-06-15T03:24:00Z</dcterms:created>
  <dcterms:modified xsi:type="dcterms:W3CDTF">2025-06-15T03:24:00Z</dcterms:modified>
</cp:coreProperties>
</file>