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87B9" w14:textId="55E8AAF0" w:rsidR="00B048CC" w:rsidRDefault="007D1D6B">
      <w:r>
        <w:t>Composición de temario compuesto</w:t>
      </w:r>
    </w:p>
    <w:p w14:paraId="71125B12" w14:textId="77777777" w:rsidR="00DC6664" w:rsidRDefault="00DC6664"/>
    <w:p w14:paraId="7E995F7D" w14:textId="78A76D80" w:rsidR="00DC6664" w:rsidRDefault="00DC6664">
      <w:r>
        <w:t xml:space="preserve">Tenemos 2 secciones dentro de dicha carpeta: Asignaturas (prefijo enumerado + lista) y </w:t>
      </w:r>
      <w:r w:rsidR="007D1D6B">
        <w:t>‘modos de operación’</w:t>
      </w:r>
    </w:p>
    <w:p w14:paraId="19F6BD07" w14:textId="4CE97EB9" w:rsidR="00DC6664" w:rsidRDefault="00DC6664">
      <w:r>
        <w:t>Las asignaturas son una agrupación de diversas áreas/campos específicos (como una unidad de estudio) y con su respectiva premisa *rama*.</w:t>
      </w:r>
      <w:r w:rsidR="00A24535">
        <w:t xml:space="preserve"> Consta de subconjuntos llamados “áreas” (bajo una lista y con prefijo enumerado). Dichas áreas contienen temas de estudio (</w:t>
      </w:r>
      <w:r w:rsidR="00A24535" w:rsidRPr="00A24535">
        <w:rPr>
          <w:highlight w:val="yellow"/>
        </w:rPr>
        <w:t>que son unidades de estudio más simples e indivisibles bajo este método de estudio</w:t>
      </w:r>
      <w:r w:rsidR="00A24535">
        <w:t>) y objetos de estudio (</w:t>
      </w:r>
      <w:r w:rsidR="00A24535" w:rsidRPr="00A24535">
        <w:rPr>
          <w:highlight w:val="yellow"/>
        </w:rPr>
        <w:t>que son unidades de estudio que a su vez también pueden ser temas de estudio en cuanto a funcionalidad pero puede contener más temas de estudio</w:t>
      </w:r>
      <w:r w:rsidR="00A24535">
        <w:t>) tanto temas como objetos de estudio son los medios de los cuales vamos a estudiar hasta el más mínimo detalle posible de un área, asignatura.</w:t>
      </w:r>
    </w:p>
    <w:p w14:paraId="660A3E4D" w14:textId="676DEA19" w:rsidR="00DC6664" w:rsidRDefault="007D1D6B">
      <w:r>
        <w:t>Los ‘modos de operación’ es un conjunto de procedimientos con ciertos elementos que, su producto viene siendo una carpeta sin prefijo enumerado y sin listar pero que su sufijo se enumera para diferenciarlo de otros ‘moldes’.</w:t>
      </w:r>
    </w:p>
    <w:p w14:paraId="7FDD2F5C" w14:textId="77777777" w:rsidR="00AA1523" w:rsidRDefault="00AA1523"/>
    <w:sectPr w:rsidR="00AA1523" w:rsidSect="00DC66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C21"/>
    <w:rsid w:val="00542C21"/>
    <w:rsid w:val="00570E99"/>
    <w:rsid w:val="007D1D6B"/>
    <w:rsid w:val="00A24535"/>
    <w:rsid w:val="00AA1523"/>
    <w:rsid w:val="00AA43E3"/>
    <w:rsid w:val="00B048CC"/>
    <w:rsid w:val="00DC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9409"/>
  <w15:chartTrackingRefBased/>
  <w15:docId w15:val="{7F7DB843-C302-4F66-A572-861C223F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C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C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C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C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C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2025-08-16T13:49:00Z</dcterms:created>
  <dcterms:modified xsi:type="dcterms:W3CDTF">2025-08-16T14:21:00Z</dcterms:modified>
</cp:coreProperties>
</file>