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31EA" w14:textId="63DFACFC" w:rsidR="00536BBA" w:rsidRDefault="00363CBB">
      <w:r>
        <w:t>1ad: Analisis dimensional</w:t>
      </w:r>
    </w:p>
    <w:p w14:paraId="65B37F98" w14:textId="4955A900" w:rsidR="00363CBB" w:rsidRDefault="00363CBB">
      <w:r>
        <w:t>2v: Vectores</w:t>
      </w:r>
    </w:p>
    <w:sectPr w:rsidR="00363CB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8F"/>
    <w:rsid w:val="001168ED"/>
    <w:rsid w:val="0021778F"/>
    <w:rsid w:val="00363CBB"/>
    <w:rsid w:val="00536BBA"/>
    <w:rsid w:val="007D38C8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8C604"/>
  <w15:chartTrackingRefBased/>
  <w15:docId w15:val="{CF947218-8BA5-4CA2-8D6C-2FBCDCCB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2025-09-28T04:44:00Z</dcterms:created>
  <dcterms:modified xsi:type="dcterms:W3CDTF">2025-09-28T04:44:00Z</dcterms:modified>
</cp:coreProperties>
</file>