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615B" w14:textId="1BB72A59" w:rsidR="00B048CC" w:rsidRDefault="00E55513">
      <w:bookmarkStart w:id="0" w:name="_Hlk204628946"/>
      <w:r>
        <w:t>TE regulares: Información, mensaje</w:t>
      </w:r>
    </w:p>
    <w:p w14:paraId="28410CEC" w14:textId="79F3C105" w:rsidR="00E55513" w:rsidRDefault="00E55513">
      <w:r>
        <w:t>TE paralelos:</w:t>
      </w:r>
    </w:p>
    <w:bookmarkEnd w:id="0"/>
    <w:p w14:paraId="4CBE8868" w14:textId="77777777" w:rsidR="00E55513" w:rsidRDefault="00E55513"/>
    <w:p w14:paraId="1033291A" w14:textId="4FD06C0A" w:rsidR="00E55513" w:rsidRDefault="00E55513">
      <w:bookmarkStart w:id="1" w:name="_Hlk204628953"/>
      <w:r>
        <w:t>OE regulares</w:t>
      </w:r>
      <w:bookmarkEnd w:id="1"/>
      <w:r>
        <w:t xml:space="preserve">: Comunicación (completo) </w:t>
      </w:r>
      <w:hyperlink r:id="rId4" w:history="1">
        <w:r w:rsidRPr="00E55513">
          <w:rPr>
            <w:rStyle w:val="Hipervnculo"/>
          </w:rPr>
          <w:t>Comunicación - Wikipedia, la enciclopedia libre</w:t>
        </w:r>
      </w:hyperlink>
      <w:r>
        <w:t xml:space="preserve">, </w:t>
      </w:r>
      <w:r w:rsidR="00B92934">
        <w:t xml:space="preserve">Comunicación humana &gt; Comunicación lingüística o no lingüística (no verbal); Comunicación no humana &gt; Animal; vegetal; …, Comunicación lingüística-verbal &gt; Oral y escrita, Comunicación no lingüística-verbal &gt; Visual; auditiva; táctil; olfativa; etc., </w:t>
      </w:r>
      <w:r w:rsidR="000372D3">
        <w:t>Elementos de la comunicación (modelos)</w:t>
      </w:r>
      <w:r w:rsidR="006710E3">
        <w:t xml:space="preserve"> &gt; Aristotélico</w:t>
      </w:r>
      <w:r w:rsidR="00881086">
        <w:t>;</w:t>
      </w:r>
      <w:r w:rsidR="006710E3">
        <w:t xml:space="preserve"> Modelo físico (Shannon y weaver)</w:t>
      </w:r>
      <w:r w:rsidR="00881086">
        <w:t>;</w:t>
      </w:r>
      <w:r w:rsidR="006710E3">
        <w:t xml:space="preserve"> Modelo seco-biolábico</w:t>
      </w:r>
      <w:r w:rsidR="00881086">
        <w:t>; sincrético</w:t>
      </w:r>
      <w:r w:rsidR="00C45647">
        <w:t>.</w:t>
      </w:r>
      <w:r w:rsidR="000709CA">
        <w:t>, Elementos de la comunicación &gt; Modelo sincrético: Emisor</w:t>
      </w:r>
      <w:r w:rsidR="00C45647">
        <w:t>;</w:t>
      </w:r>
      <w:r w:rsidR="000709CA">
        <w:t xml:space="preserve"> receptor</w:t>
      </w:r>
      <w:r w:rsidR="00C45647">
        <w:t>;</w:t>
      </w:r>
      <w:r w:rsidR="000709CA">
        <w:t xml:space="preserve"> código</w:t>
      </w:r>
      <w:r w:rsidR="00C45647">
        <w:t>;</w:t>
      </w:r>
      <w:r w:rsidR="000709CA">
        <w:t xml:space="preserve"> mensaje</w:t>
      </w:r>
      <w:r w:rsidR="00C45647">
        <w:t>;</w:t>
      </w:r>
      <w:r w:rsidR="000709CA">
        <w:t xml:space="preserve"> canal</w:t>
      </w:r>
      <w:r w:rsidR="00C45647">
        <w:t>;</w:t>
      </w:r>
      <w:r w:rsidR="000709CA">
        <w:t xml:space="preserve"> </w:t>
      </w:r>
      <w:r w:rsidR="00CC384F">
        <w:t>situación/circunstancia/contexto</w:t>
      </w:r>
      <w:r w:rsidR="00C45647">
        <w:t>;</w:t>
      </w:r>
      <w:r w:rsidR="00CC384F">
        <w:t xml:space="preserve"> </w:t>
      </w:r>
      <w:r w:rsidR="004362DE">
        <w:t>referente/tema de comunicació</w:t>
      </w:r>
      <w:r w:rsidR="00C45647">
        <w:t>n, Elementos de la comunicación adicionales &gt; MS: Ruido; encodificación/decod (condicionales en un modelo); redundancia; retroalimentación.,</w:t>
      </w:r>
      <w:r w:rsidR="00560319">
        <w:t xml:space="preserve"> fases de la comunicación, Tipos de comunicación por condiciones/características en los elementos</w:t>
      </w:r>
    </w:p>
    <w:p w14:paraId="77E7AFD6" w14:textId="0DF87437" w:rsidR="00091BD5" w:rsidRDefault="00091BD5">
      <w:r>
        <w:t>Historia &gt; Material 1 y Material 5</w:t>
      </w:r>
    </w:p>
    <w:p w14:paraId="065C211D" w14:textId="1740D587" w:rsidR="00E55513" w:rsidRDefault="00E55513">
      <w:bookmarkStart w:id="2" w:name="_Hlk204628959"/>
      <w:r>
        <w:t>OE paralelos:</w:t>
      </w:r>
      <w:bookmarkEnd w:id="2"/>
    </w:p>
    <w:sectPr w:rsidR="00E55513" w:rsidSect="00E5551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4EC"/>
    <w:rsid w:val="000372D3"/>
    <w:rsid w:val="000709CA"/>
    <w:rsid w:val="00091BD5"/>
    <w:rsid w:val="004344EC"/>
    <w:rsid w:val="004362DE"/>
    <w:rsid w:val="00471800"/>
    <w:rsid w:val="00560319"/>
    <w:rsid w:val="006710E3"/>
    <w:rsid w:val="00881086"/>
    <w:rsid w:val="008F6138"/>
    <w:rsid w:val="00AA43E3"/>
    <w:rsid w:val="00B048CC"/>
    <w:rsid w:val="00B92934"/>
    <w:rsid w:val="00C45647"/>
    <w:rsid w:val="00CC384F"/>
    <w:rsid w:val="00E5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61E6"/>
  <w15:chartTrackingRefBased/>
  <w15:docId w15:val="{5BD1B26D-6536-485D-AE89-599FD8D6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4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4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4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4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4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4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5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s.wikipedia.org/wiki/Comunic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2025-07-28T19:17:00Z</dcterms:created>
  <dcterms:modified xsi:type="dcterms:W3CDTF">2025-07-30T21:22:00Z</dcterms:modified>
</cp:coreProperties>
</file>